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9046C" w14:textId="77777777" w:rsidR="00213437" w:rsidRDefault="00213437" w:rsidP="00213437">
      <w:r>
        <w:rPr>
          <w:noProof/>
        </w:rPr>
        <w:drawing>
          <wp:anchor distT="0" distB="0" distL="114300" distR="114300" simplePos="0" relativeHeight="251659264" behindDoc="1" locked="0" layoutInCell="1" allowOverlap="1" wp14:anchorId="7D0C1502" wp14:editId="538EEA08">
            <wp:simplePos x="0" y="0"/>
            <wp:positionH relativeFrom="margin">
              <wp:posOffset>1025717</wp:posOffset>
            </wp:positionH>
            <wp:positionV relativeFrom="paragraph">
              <wp:posOffset>7951</wp:posOffset>
            </wp:positionV>
            <wp:extent cx="4015409" cy="76581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DA_logo_4.20.17.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36321" cy="769798"/>
                    </a:xfrm>
                    <a:prstGeom prst="rect">
                      <a:avLst/>
                    </a:prstGeom>
                  </pic:spPr>
                </pic:pic>
              </a:graphicData>
            </a:graphic>
            <wp14:sizeRelH relativeFrom="page">
              <wp14:pctWidth>0</wp14:pctWidth>
            </wp14:sizeRelH>
            <wp14:sizeRelV relativeFrom="page">
              <wp14:pctHeight>0</wp14:pctHeight>
            </wp14:sizeRelV>
          </wp:anchor>
        </w:drawing>
      </w:r>
    </w:p>
    <w:p w14:paraId="135B871E" w14:textId="77777777" w:rsidR="00213437" w:rsidRDefault="00213437" w:rsidP="00213437"/>
    <w:p w14:paraId="395B4252" w14:textId="77777777" w:rsidR="00213437" w:rsidRDefault="00213437" w:rsidP="00213437"/>
    <w:p w14:paraId="740958F2" w14:textId="3A0E99BC" w:rsidR="00213437" w:rsidRDefault="00213437" w:rsidP="00213437">
      <w:pPr>
        <w:jc w:val="center"/>
        <w:rPr>
          <w:rFonts w:cs="Tahoma"/>
          <w:color w:val="004F6E"/>
          <w:sz w:val="24"/>
          <w:szCs w:val="24"/>
        </w:rPr>
      </w:pPr>
      <w:r>
        <w:rPr>
          <w:rFonts w:cs="Tahoma"/>
          <w:b/>
          <w:color w:val="004F6E"/>
          <w:sz w:val="24"/>
          <w:szCs w:val="24"/>
        </w:rPr>
        <w:t>CLE HANDOUT</w:t>
      </w:r>
      <w:r>
        <w:rPr>
          <w:rFonts w:cs="Tahoma"/>
          <w:color w:val="004F6E"/>
          <w:sz w:val="24"/>
          <w:szCs w:val="24"/>
        </w:rPr>
        <w:t xml:space="preserve"> | 12/1</w:t>
      </w:r>
      <w:r>
        <w:rPr>
          <w:rFonts w:cs="Tahoma"/>
          <w:color w:val="004F6E"/>
          <w:sz w:val="24"/>
          <w:szCs w:val="24"/>
        </w:rPr>
        <w:t>6</w:t>
      </w:r>
      <w:r>
        <w:rPr>
          <w:rFonts w:cs="Tahoma"/>
          <w:color w:val="004F6E"/>
          <w:sz w:val="24"/>
          <w:szCs w:val="24"/>
        </w:rPr>
        <w:t>/2022</w:t>
      </w:r>
      <w:r w:rsidRPr="002D1A27">
        <w:rPr>
          <w:rFonts w:cs="Tahoma"/>
          <w:color w:val="004F6E"/>
          <w:sz w:val="24"/>
          <w:szCs w:val="24"/>
        </w:rPr>
        <w:t xml:space="preserve">| Cindy Arends Elsberry </w:t>
      </w:r>
    </w:p>
    <w:p w14:paraId="794A63CB" w14:textId="77777777" w:rsidR="00213437" w:rsidRPr="00A6128C" w:rsidRDefault="00213437" w:rsidP="00213437">
      <w:pPr>
        <w:jc w:val="center"/>
        <w:rPr>
          <w:b/>
          <w:sz w:val="28"/>
          <w:szCs w:val="28"/>
        </w:rPr>
      </w:pPr>
      <w:r w:rsidRPr="00A6128C">
        <w:rPr>
          <w:b/>
          <w:sz w:val="28"/>
          <w:szCs w:val="28"/>
        </w:rPr>
        <w:t>Tackling Bias in Jury Selection: Putting GR 37 to Work</w:t>
      </w:r>
    </w:p>
    <w:p w14:paraId="0F71392F" w14:textId="5D2C8628" w:rsidR="007B26F1" w:rsidRPr="00213437" w:rsidRDefault="00213437" w:rsidP="00213437">
      <w:pPr>
        <w:jc w:val="center"/>
        <w:rPr>
          <w:b/>
          <w:sz w:val="28"/>
          <w:szCs w:val="28"/>
        </w:rPr>
      </w:pPr>
      <w:r w:rsidRPr="00213437">
        <w:rPr>
          <w:b/>
          <w:sz w:val="28"/>
          <w:szCs w:val="28"/>
        </w:rPr>
        <w:t>GR 37 Caselaw</w:t>
      </w:r>
    </w:p>
    <w:p w14:paraId="67A0E282" w14:textId="77777777" w:rsidR="00213437" w:rsidRDefault="00213437" w:rsidP="00213437">
      <w:pPr>
        <w:rPr>
          <w:b/>
          <w:sz w:val="28"/>
          <w:szCs w:val="28"/>
        </w:rPr>
      </w:pPr>
    </w:p>
    <w:p w14:paraId="4C948130" w14:textId="3D7C60F8" w:rsidR="001502E1" w:rsidRPr="00213437" w:rsidRDefault="000D2503" w:rsidP="00213437">
      <w:pPr>
        <w:rPr>
          <w:b/>
          <w:sz w:val="28"/>
          <w:szCs w:val="28"/>
          <w:u w:val="single"/>
        </w:rPr>
      </w:pPr>
      <w:r w:rsidRPr="00213437">
        <w:rPr>
          <w:b/>
          <w:sz w:val="28"/>
          <w:szCs w:val="28"/>
          <w:u w:val="single"/>
        </w:rPr>
        <w:t xml:space="preserve">Cases re: Race Bias in </w:t>
      </w:r>
      <w:r w:rsidR="00920173" w:rsidRPr="00213437">
        <w:rPr>
          <w:b/>
          <w:sz w:val="28"/>
          <w:szCs w:val="28"/>
          <w:u w:val="single"/>
        </w:rPr>
        <w:t xml:space="preserve">Jury Selection Before </w:t>
      </w:r>
      <w:r w:rsidR="003763E6" w:rsidRPr="00213437">
        <w:rPr>
          <w:b/>
          <w:sz w:val="28"/>
          <w:szCs w:val="28"/>
          <w:u w:val="single"/>
        </w:rPr>
        <w:t>GR 37</w:t>
      </w:r>
    </w:p>
    <w:p w14:paraId="36810FF3" w14:textId="2469C739" w:rsidR="007940DC" w:rsidRPr="00213437" w:rsidRDefault="001502E1">
      <w:pPr>
        <w:rPr>
          <w:b/>
          <w:sz w:val="24"/>
          <w:szCs w:val="24"/>
        </w:rPr>
      </w:pPr>
      <w:r w:rsidRPr="00213437">
        <w:rPr>
          <w:b/>
          <w:i/>
          <w:iCs/>
          <w:sz w:val="24"/>
          <w:szCs w:val="24"/>
        </w:rPr>
        <w:t>Batson v. Kentucky</w:t>
      </w:r>
      <w:r w:rsidRPr="00213437">
        <w:rPr>
          <w:b/>
          <w:sz w:val="24"/>
          <w:szCs w:val="24"/>
        </w:rPr>
        <w:t xml:space="preserve">, 476 U.S. </w:t>
      </w:r>
      <w:r w:rsidR="007940DC" w:rsidRPr="00213437">
        <w:rPr>
          <w:b/>
          <w:sz w:val="24"/>
          <w:szCs w:val="24"/>
        </w:rPr>
        <w:t xml:space="preserve">79, 106 </w:t>
      </w:r>
      <w:proofErr w:type="spellStart"/>
      <w:r w:rsidR="007940DC" w:rsidRPr="00213437">
        <w:rPr>
          <w:b/>
          <w:sz w:val="24"/>
          <w:szCs w:val="24"/>
        </w:rPr>
        <w:t>S.Ct</w:t>
      </w:r>
      <w:proofErr w:type="spellEnd"/>
      <w:r w:rsidR="007940DC" w:rsidRPr="00213437">
        <w:rPr>
          <w:b/>
          <w:sz w:val="24"/>
          <w:szCs w:val="24"/>
        </w:rPr>
        <w:t>. 1712, 90 L.Ed.2d 69 (1986)</w:t>
      </w:r>
      <w:r w:rsidRPr="00213437">
        <w:rPr>
          <w:b/>
          <w:sz w:val="24"/>
          <w:szCs w:val="24"/>
        </w:rPr>
        <w:t xml:space="preserve"> </w:t>
      </w:r>
      <w:r w:rsidR="00CA0A0E" w:rsidRPr="00213437">
        <w:rPr>
          <w:b/>
          <w:sz w:val="24"/>
          <w:szCs w:val="24"/>
        </w:rPr>
        <w:t>(defendant must show purposeful discrimination based on race)</w:t>
      </w:r>
    </w:p>
    <w:p w14:paraId="2B9F3F4D" w14:textId="402D64A6" w:rsidR="009B553C" w:rsidRPr="00213437" w:rsidRDefault="00375D41">
      <w:pPr>
        <w:rPr>
          <w:sz w:val="24"/>
          <w:szCs w:val="24"/>
        </w:rPr>
      </w:pPr>
      <w:r w:rsidRPr="00213437">
        <w:rPr>
          <w:sz w:val="24"/>
          <w:szCs w:val="24"/>
        </w:rPr>
        <w:t>Mr. Batson, a Black man, appealed his conviction in Kentucky state court. Dur</w:t>
      </w:r>
      <w:r w:rsidR="00CA0A0E" w:rsidRPr="00213437">
        <w:rPr>
          <w:sz w:val="24"/>
          <w:szCs w:val="24"/>
        </w:rPr>
        <w:t xml:space="preserve">ing </w:t>
      </w:r>
      <w:r w:rsidRPr="00213437">
        <w:rPr>
          <w:sz w:val="24"/>
          <w:szCs w:val="24"/>
        </w:rPr>
        <w:t xml:space="preserve">jury selection the prosecutor used his peremptory challenges to strike all four of the Black potential jurors, resulting in an </w:t>
      </w:r>
      <w:proofErr w:type="spellStart"/>
      <w:proofErr w:type="gramStart"/>
      <w:r w:rsidRPr="00213437">
        <w:rPr>
          <w:sz w:val="24"/>
          <w:szCs w:val="24"/>
        </w:rPr>
        <w:t>all white</w:t>
      </w:r>
      <w:proofErr w:type="spellEnd"/>
      <w:proofErr w:type="gramEnd"/>
      <w:r w:rsidRPr="00213437">
        <w:rPr>
          <w:sz w:val="24"/>
          <w:szCs w:val="24"/>
        </w:rPr>
        <w:t xml:space="preserve"> jury for the trial.</w:t>
      </w:r>
      <w:r w:rsidR="00391989" w:rsidRPr="00213437">
        <w:rPr>
          <w:sz w:val="24"/>
          <w:szCs w:val="24"/>
        </w:rPr>
        <w:t xml:space="preserve"> </w:t>
      </w:r>
      <w:r w:rsidRPr="00213437">
        <w:rPr>
          <w:i/>
          <w:iCs/>
          <w:sz w:val="24"/>
          <w:szCs w:val="24"/>
        </w:rPr>
        <w:t>Held</w:t>
      </w:r>
      <w:r w:rsidRPr="00213437">
        <w:rPr>
          <w:sz w:val="24"/>
          <w:szCs w:val="24"/>
        </w:rPr>
        <w:t xml:space="preserve">, Equal protection forbids the prosecutor challenge a juror solely based on race or on the assumption that Black jurors will be unable to impartially consider the State’s case against a Black defendant. </w:t>
      </w:r>
      <w:r w:rsidRPr="00213437">
        <w:rPr>
          <w:i/>
          <w:iCs/>
          <w:sz w:val="24"/>
          <w:szCs w:val="24"/>
        </w:rPr>
        <w:t>Held</w:t>
      </w:r>
      <w:r w:rsidRPr="00213437">
        <w:rPr>
          <w:sz w:val="24"/>
          <w:szCs w:val="24"/>
        </w:rPr>
        <w:t xml:space="preserve">, </w:t>
      </w:r>
      <w:r w:rsidR="00391989" w:rsidRPr="00213437">
        <w:rPr>
          <w:sz w:val="24"/>
          <w:szCs w:val="24"/>
        </w:rPr>
        <w:t>t</w:t>
      </w:r>
      <w:r w:rsidR="009F217A" w:rsidRPr="00213437">
        <w:rPr>
          <w:sz w:val="24"/>
          <w:szCs w:val="24"/>
        </w:rPr>
        <w:t>he d</w:t>
      </w:r>
      <w:r w:rsidR="001502E1" w:rsidRPr="00213437">
        <w:rPr>
          <w:sz w:val="24"/>
          <w:szCs w:val="24"/>
        </w:rPr>
        <w:t xml:space="preserve">efendant must </w:t>
      </w:r>
      <w:r w:rsidR="00391989" w:rsidRPr="00213437">
        <w:rPr>
          <w:sz w:val="24"/>
          <w:szCs w:val="24"/>
        </w:rPr>
        <w:t xml:space="preserve">make </w:t>
      </w:r>
      <w:proofErr w:type="gramStart"/>
      <w:r w:rsidR="00391989" w:rsidRPr="00213437">
        <w:rPr>
          <w:sz w:val="24"/>
          <w:szCs w:val="24"/>
        </w:rPr>
        <w:t>a prima facie</w:t>
      </w:r>
      <w:proofErr w:type="gramEnd"/>
      <w:r w:rsidR="00391989" w:rsidRPr="00213437">
        <w:rPr>
          <w:sz w:val="24"/>
          <w:szCs w:val="24"/>
        </w:rPr>
        <w:t xml:space="preserve"> showing of purposeful racial</w:t>
      </w:r>
      <w:r w:rsidR="001502E1" w:rsidRPr="00213437">
        <w:rPr>
          <w:sz w:val="24"/>
          <w:szCs w:val="24"/>
        </w:rPr>
        <w:t xml:space="preserve"> discriminat</w:t>
      </w:r>
      <w:r w:rsidR="00391989" w:rsidRPr="00213437">
        <w:rPr>
          <w:sz w:val="24"/>
          <w:szCs w:val="24"/>
        </w:rPr>
        <w:t>ion</w:t>
      </w:r>
      <w:r w:rsidR="001502E1" w:rsidRPr="00213437">
        <w:rPr>
          <w:sz w:val="24"/>
          <w:szCs w:val="24"/>
        </w:rPr>
        <w:t>.</w:t>
      </w:r>
      <w:r w:rsidR="00CD4480" w:rsidRPr="00213437">
        <w:rPr>
          <w:sz w:val="24"/>
          <w:szCs w:val="24"/>
        </w:rPr>
        <w:t xml:space="preserve"> </w:t>
      </w:r>
    </w:p>
    <w:p w14:paraId="53181A57" w14:textId="0515E30E" w:rsidR="009B553C" w:rsidRPr="00213437" w:rsidRDefault="00126833" w:rsidP="001F6ADC">
      <w:pPr>
        <w:pStyle w:val="ListParagraph"/>
        <w:numPr>
          <w:ilvl w:val="0"/>
          <w:numId w:val="12"/>
        </w:numPr>
        <w:rPr>
          <w:rFonts w:cstheme="minorHAnsi"/>
          <w:sz w:val="24"/>
          <w:szCs w:val="24"/>
          <w:shd w:val="clear" w:color="auto" w:fill="FFFFFF"/>
        </w:rPr>
      </w:pPr>
      <w:r w:rsidRPr="00213437">
        <w:rPr>
          <w:sz w:val="24"/>
          <w:szCs w:val="24"/>
        </w:rPr>
        <w:t>First, t</w:t>
      </w:r>
      <w:r w:rsidR="00375D41" w:rsidRPr="00213437">
        <w:rPr>
          <w:sz w:val="24"/>
          <w:szCs w:val="24"/>
        </w:rPr>
        <w:t>he defendant must</w:t>
      </w:r>
      <w:r w:rsidR="00391989" w:rsidRPr="00213437">
        <w:rPr>
          <w:sz w:val="24"/>
          <w:szCs w:val="24"/>
        </w:rPr>
        <w:t xml:space="preserve"> </w:t>
      </w:r>
      <w:r w:rsidR="00375D41" w:rsidRPr="00213437">
        <w:rPr>
          <w:sz w:val="24"/>
          <w:szCs w:val="24"/>
        </w:rPr>
        <w:t>show that they are a member of a cognizable rac</w:t>
      </w:r>
      <w:r w:rsidRPr="00213437">
        <w:rPr>
          <w:sz w:val="24"/>
          <w:szCs w:val="24"/>
        </w:rPr>
        <w:t>i</w:t>
      </w:r>
      <w:r w:rsidR="00375D41" w:rsidRPr="00213437">
        <w:rPr>
          <w:sz w:val="24"/>
          <w:szCs w:val="24"/>
        </w:rPr>
        <w:t xml:space="preserve">al group, </w:t>
      </w:r>
      <w:r w:rsidRPr="00213437">
        <w:rPr>
          <w:sz w:val="24"/>
          <w:szCs w:val="24"/>
        </w:rPr>
        <w:t xml:space="preserve">and </w:t>
      </w:r>
      <w:r w:rsidR="00375D41" w:rsidRPr="00213437">
        <w:rPr>
          <w:sz w:val="24"/>
          <w:szCs w:val="24"/>
        </w:rPr>
        <w:t>that the prosecutor has exercised a peremptory strike to remove members of the defendant’s race</w:t>
      </w:r>
      <w:r w:rsidR="009B553C" w:rsidRPr="00213437">
        <w:rPr>
          <w:sz w:val="24"/>
          <w:szCs w:val="24"/>
        </w:rPr>
        <w:t xml:space="preserve">. </w:t>
      </w:r>
      <w:r w:rsidR="00391989" w:rsidRPr="00213437">
        <w:rPr>
          <w:sz w:val="24"/>
          <w:szCs w:val="24"/>
        </w:rPr>
        <w:t>T</w:t>
      </w:r>
      <w:r w:rsidR="00391989" w:rsidRPr="00213437">
        <w:rPr>
          <w:rFonts w:cstheme="minorHAnsi"/>
          <w:sz w:val="24"/>
          <w:szCs w:val="24"/>
          <w:shd w:val="clear" w:color="auto" w:fill="FFFFFF"/>
        </w:rPr>
        <w:t xml:space="preserve">his first step of the </w:t>
      </w:r>
      <w:hyperlink r:id="rId8" w:history="1">
        <w:r w:rsidR="00391989" w:rsidRPr="00213437">
          <w:rPr>
            <w:rStyle w:val="Emphasis"/>
            <w:rFonts w:cstheme="minorHAnsi"/>
            <w:sz w:val="24"/>
            <w:szCs w:val="24"/>
            <w:bdr w:val="none" w:sz="0" w:space="0" w:color="auto" w:frame="1"/>
            <w:shd w:val="clear" w:color="auto" w:fill="FFFFFF"/>
          </w:rPr>
          <w:t>Batson</w:t>
        </w:r>
      </w:hyperlink>
      <w:r w:rsidR="00391989" w:rsidRPr="00213437">
        <w:rPr>
          <w:rStyle w:val="Emphasis"/>
          <w:rFonts w:cstheme="minorHAnsi"/>
          <w:sz w:val="24"/>
          <w:szCs w:val="24"/>
          <w:bdr w:val="none" w:sz="0" w:space="0" w:color="auto" w:frame="1"/>
          <w:shd w:val="clear" w:color="auto" w:fill="FFFFFF"/>
        </w:rPr>
        <w:t xml:space="preserve"> </w:t>
      </w:r>
      <w:r w:rsidR="00391989" w:rsidRPr="00213437">
        <w:rPr>
          <w:rFonts w:cstheme="minorHAnsi"/>
          <w:sz w:val="24"/>
          <w:szCs w:val="24"/>
          <w:shd w:val="clear" w:color="auto" w:fill="FFFFFF"/>
        </w:rPr>
        <w:t xml:space="preserve">test also includes a bright-line rule that the trial court </w:t>
      </w:r>
      <w:r w:rsidR="00391989" w:rsidRPr="00213437">
        <w:rPr>
          <w:rStyle w:val="Emphasis"/>
          <w:rFonts w:cstheme="minorHAnsi"/>
          <w:sz w:val="24"/>
          <w:szCs w:val="24"/>
          <w:bdr w:val="none" w:sz="0" w:space="0" w:color="auto" w:frame="1"/>
          <w:shd w:val="clear" w:color="auto" w:fill="FFFFFF"/>
        </w:rPr>
        <w:t xml:space="preserve">must </w:t>
      </w:r>
      <w:r w:rsidR="00391989" w:rsidRPr="00213437">
        <w:rPr>
          <w:rFonts w:cstheme="minorHAnsi"/>
          <w:sz w:val="24"/>
          <w:szCs w:val="24"/>
          <w:shd w:val="clear" w:color="auto" w:fill="FFFFFF"/>
        </w:rPr>
        <w:t xml:space="preserve">recognize a prima facie case of discriminatory purpose when a party strikes the last member of a racially cognizable group. </w:t>
      </w:r>
      <w:r w:rsidR="00391989" w:rsidRPr="00213437">
        <w:rPr>
          <w:rFonts w:cstheme="minorHAnsi"/>
          <w:i/>
          <w:sz w:val="24"/>
          <w:szCs w:val="24"/>
          <w:shd w:val="clear" w:color="auto" w:fill="FFFFFF"/>
        </w:rPr>
        <w:t>Seattle v.</w:t>
      </w:r>
      <w:r w:rsidR="00391989" w:rsidRPr="00213437">
        <w:rPr>
          <w:rFonts w:cstheme="minorHAnsi"/>
          <w:sz w:val="24"/>
          <w:szCs w:val="24"/>
          <w:shd w:val="clear" w:color="auto" w:fill="FFFFFF"/>
        </w:rPr>
        <w:t xml:space="preserve"> </w:t>
      </w:r>
      <w:r w:rsidR="00391989" w:rsidRPr="00213437">
        <w:rPr>
          <w:rFonts w:cstheme="minorHAnsi"/>
          <w:i/>
          <w:iCs/>
          <w:sz w:val="24"/>
          <w:szCs w:val="24"/>
          <w:shd w:val="clear" w:color="auto" w:fill="FFFFFF"/>
        </w:rPr>
        <w:t>Erickson</w:t>
      </w:r>
      <w:r w:rsidR="00391989" w:rsidRPr="00213437">
        <w:rPr>
          <w:rFonts w:cstheme="minorHAnsi"/>
          <w:sz w:val="24"/>
          <w:szCs w:val="24"/>
          <w:shd w:val="clear" w:color="auto" w:fill="FFFFFF"/>
        </w:rPr>
        <w:t>, 188 Wn.2d 721, 734.</w:t>
      </w:r>
      <w:r w:rsidR="00391989" w:rsidRPr="00213437">
        <w:rPr>
          <w:i/>
          <w:iCs/>
          <w:sz w:val="24"/>
          <w:szCs w:val="24"/>
        </w:rPr>
        <w:t xml:space="preserve"> </w:t>
      </w:r>
    </w:p>
    <w:p w14:paraId="01890CA9" w14:textId="77777777" w:rsidR="00391989" w:rsidRPr="00213437" w:rsidRDefault="00CD4480" w:rsidP="00861ADA">
      <w:pPr>
        <w:pStyle w:val="ListParagraph"/>
        <w:numPr>
          <w:ilvl w:val="0"/>
          <w:numId w:val="12"/>
        </w:numPr>
        <w:rPr>
          <w:rFonts w:cstheme="minorHAnsi"/>
          <w:sz w:val="24"/>
          <w:szCs w:val="24"/>
          <w:shd w:val="clear" w:color="auto" w:fill="FFFFFF"/>
        </w:rPr>
      </w:pPr>
      <w:r w:rsidRPr="00213437">
        <w:rPr>
          <w:rFonts w:cstheme="minorHAnsi"/>
          <w:sz w:val="24"/>
          <w:szCs w:val="24"/>
        </w:rPr>
        <w:t>Second, “the burden shifts to the State to come forward with a [race-]neutral explanation for [the challenge] ....”</w:t>
      </w:r>
      <w:r w:rsidR="007B26F1" w:rsidRPr="00213437">
        <w:rPr>
          <w:rFonts w:cstheme="minorHAnsi"/>
          <w:sz w:val="24"/>
          <w:szCs w:val="24"/>
        </w:rPr>
        <w:t xml:space="preserve"> </w:t>
      </w:r>
      <w:r w:rsidRPr="00213437">
        <w:rPr>
          <w:rFonts w:cstheme="minorHAnsi"/>
          <w:i/>
          <w:iCs/>
          <w:sz w:val="24"/>
          <w:szCs w:val="24"/>
        </w:rPr>
        <w:t>Batson</w:t>
      </w:r>
      <w:r w:rsidR="007B26F1" w:rsidRPr="00213437">
        <w:rPr>
          <w:rFonts w:cstheme="minorHAnsi"/>
          <w:i/>
          <w:iCs/>
          <w:sz w:val="24"/>
          <w:szCs w:val="24"/>
        </w:rPr>
        <w:t xml:space="preserve">, </w:t>
      </w:r>
      <w:r w:rsidRPr="00213437">
        <w:rPr>
          <w:rFonts w:cstheme="minorHAnsi"/>
          <w:sz w:val="24"/>
          <w:szCs w:val="24"/>
        </w:rPr>
        <w:t xml:space="preserve">476 U.S. at 97, 106 </w:t>
      </w:r>
      <w:proofErr w:type="spellStart"/>
      <w:r w:rsidRPr="00213437">
        <w:rPr>
          <w:rFonts w:cstheme="minorHAnsi"/>
          <w:sz w:val="24"/>
          <w:szCs w:val="24"/>
        </w:rPr>
        <w:t>S.Ct</w:t>
      </w:r>
      <w:proofErr w:type="spellEnd"/>
      <w:r w:rsidRPr="00213437">
        <w:rPr>
          <w:rFonts w:cstheme="minorHAnsi"/>
          <w:sz w:val="24"/>
          <w:szCs w:val="24"/>
        </w:rPr>
        <w:t xml:space="preserve">. 1712. </w:t>
      </w:r>
    </w:p>
    <w:p w14:paraId="00E91808" w14:textId="32CBC35A" w:rsidR="00CD4480" w:rsidRPr="00213437" w:rsidRDefault="00391989" w:rsidP="00861ADA">
      <w:pPr>
        <w:pStyle w:val="ListParagraph"/>
        <w:numPr>
          <w:ilvl w:val="0"/>
          <w:numId w:val="12"/>
        </w:numPr>
        <w:rPr>
          <w:rFonts w:cstheme="minorHAnsi"/>
          <w:sz w:val="24"/>
          <w:szCs w:val="24"/>
          <w:shd w:val="clear" w:color="auto" w:fill="FFFFFF"/>
        </w:rPr>
      </w:pPr>
      <w:r w:rsidRPr="00213437">
        <w:rPr>
          <w:rFonts w:cstheme="minorHAnsi"/>
          <w:sz w:val="24"/>
          <w:szCs w:val="24"/>
        </w:rPr>
        <w:t>Third, i</w:t>
      </w:r>
      <w:r w:rsidR="00CD4480" w:rsidRPr="00213437">
        <w:rPr>
          <w:rFonts w:cstheme="minorHAnsi"/>
          <w:sz w:val="24"/>
          <w:szCs w:val="24"/>
        </w:rPr>
        <w:t xml:space="preserve">f the State meets its burden at step two, then “[t]he </w:t>
      </w:r>
      <w:proofErr w:type="gramStart"/>
      <w:r w:rsidR="00CD4480" w:rsidRPr="00213437">
        <w:rPr>
          <w:rFonts w:cstheme="minorHAnsi"/>
          <w:sz w:val="24"/>
          <w:szCs w:val="24"/>
        </w:rPr>
        <w:t>trial</w:t>
      </w:r>
      <w:proofErr w:type="gramEnd"/>
      <w:r w:rsidR="00CD4480" w:rsidRPr="00213437">
        <w:rPr>
          <w:rFonts w:cstheme="minorHAnsi"/>
          <w:sz w:val="24"/>
          <w:szCs w:val="24"/>
        </w:rPr>
        <w:t xml:space="preserve"> court then [has] the duty to determine if the defendant has established purposeful discrimination.”</w:t>
      </w:r>
      <w:r w:rsidR="007B26F1" w:rsidRPr="00213437">
        <w:rPr>
          <w:rFonts w:cstheme="minorHAnsi"/>
          <w:sz w:val="24"/>
          <w:szCs w:val="24"/>
        </w:rPr>
        <w:t xml:space="preserve"> </w:t>
      </w:r>
      <w:r w:rsidR="00CD4480" w:rsidRPr="00213437">
        <w:rPr>
          <w:rFonts w:cstheme="minorHAnsi"/>
          <w:i/>
          <w:iCs/>
          <w:sz w:val="24"/>
          <w:szCs w:val="24"/>
        </w:rPr>
        <w:t>I</w:t>
      </w:r>
      <w:r w:rsidR="007B26F1" w:rsidRPr="00213437">
        <w:rPr>
          <w:rFonts w:cstheme="minorHAnsi"/>
          <w:i/>
          <w:iCs/>
          <w:sz w:val="24"/>
          <w:szCs w:val="24"/>
        </w:rPr>
        <w:t xml:space="preserve">d. </w:t>
      </w:r>
      <w:r w:rsidR="00CD4480" w:rsidRPr="00213437">
        <w:rPr>
          <w:rFonts w:cstheme="minorHAnsi"/>
          <w:sz w:val="24"/>
          <w:szCs w:val="24"/>
        </w:rPr>
        <w:t xml:space="preserve">at 98, 106 </w:t>
      </w:r>
      <w:proofErr w:type="spellStart"/>
      <w:r w:rsidR="00CD4480" w:rsidRPr="00213437">
        <w:rPr>
          <w:rFonts w:cstheme="minorHAnsi"/>
          <w:sz w:val="24"/>
          <w:szCs w:val="24"/>
        </w:rPr>
        <w:t>S.Ct</w:t>
      </w:r>
      <w:proofErr w:type="spellEnd"/>
      <w:r w:rsidR="00CD4480" w:rsidRPr="00213437">
        <w:rPr>
          <w:rFonts w:cstheme="minorHAnsi"/>
          <w:sz w:val="24"/>
          <w:szCs w:val="24"/>
        </w:rPr>
        <w:t>. 1712.</w:t>
      </w:r>
      <w:r w:rsidR="00811883" w:rsidRPr="00213437">
        <w:rPr>
          <w:rFonts w:ascii="Arial" w:hAnsi="Arial" w:cs="Arial"/>
          <w:color w:val="3D3D3D"/>
          <w:sz w:val="24"/>
          <w:szCs w:val="24"/>
          <w:shd w:val="clear" w:color="auto" w:fill="FFFFFF"/>
        </w:rPr>
        <w:t xml:space="preserve"> </w:t>
      </w:r>
      <w:r w:rsidR="00811883" w:rsidRPr="00213437">
        <w:rPr>
          <w:rFonts w:cstheme="minorHAnsi"/>
          <w:sz w:val="24"/>
          <w:szCs w:val="24"/>
        </w:rPr>
        <w:t>The purpose of</w:t>
      </w:r>
      <w:r w:rsidR="007B26F1" w:rsidRPr="00213437">
        <w:rPr>
          <w:rFonts w:cstheme="minorHAnsi"/>
          <w:sz w:val="24"/>
          <w:szCs w:val="24"/>
        </w:rPr>
        <w:t xml:space="preserve"> </w:t>
      </w:r>
      <w:r w:rsidR="00811883" w:rsidRPr="00213437">
        <w:rPr>
          <w:rFonts w:cstheme="minorHAnsi"/>
          <w:i/>
          <w:iCs/>
          <w:sz w:val="24"/>
          <w:szCs w:val="24"/>
        </w:rPr>
        <w:t>Batso</w:t>
      </w:r>
      <w:r w:rsidR="007B26F1" w:rsidRPr="00213437">
        <w:rPr>
          <w:rFonts w:cstheme="minorHAnsi"/>
          <w:i/>
          <w:iCs/>
          <w:sz w:val="24"/>
          <w:szCs w:val="24"/>
        </w:rPr>
        <w:t xml:space="preserve">n </w:t>
      </w:r>
      <w:r w:rsidR="00811883" w:rsidRPr="00213437">
        <w:rPr>
          <w:rFonts w:cstheme="minorHAnsi"/>
          <w:sz w:val="24"/>
          <w:szCs w:val="24"/>
        </w:rPr>
        <w:t xml:space="preserve">is to ensure that jury selection proceedings are free from racial discrimination. </w:t>
      </w:r>
      <w:r w:rsidR="00811883" w:rsidRPr="00213437">
        <w:rPr>
          <w:rFonts w:cstheme="minorHAnsi"/>
          <w:i/>
          <w:iCs/>
          <w:sz w:val="24"/>
          <w:szCs w:val="24"/>
        </w:rPr>
        <w:t>Erickson</w:t>
      </w:r>
      <w:r w:rsidR="00811883" w:rsidRPr="00213437">
        <w:rPr>
          <w:rFonts w:cstheme="minorHAnsi"/>
          <w:sz w:val="24"/>
          <w:szCs w:val="24"/>
        </w:rPr>
        <w:t>, 188 Wn.2d at 732.</w:t>
      </w:r>
    </w:p>
    <w:p w14:paraId="0F3A99CD" w14:textId="00A30337" w:rsidR="007940DC" w:rsidRPr="00213437" w:rsidRDefault="00E570B1">
      <w:pPr>
        <w:rPr>
          <w:b/>
          <w:i/>
          <w:iCs/>
          <w:sz w:val="24"/>
          <w:szCs w:val="24"/>
        </w:rPr>
      </w:pPr>
      <w:r w:rsidRPr="00213437">
        <w:rPr>
          <w:b/>
          <w:i/>
          <w:iCs/>
          <w:sz w:val="24"/>
          <w:szCs w:val="24"/>
        </w:rPr>
        <w:t xml:space="preserve">Seattle v. Erickson, </w:t>
      </w:r>
      <w:r w:rsidRPr="00213437">
        <w:rPr>
          <w:b/>
          <w:iCs/>
          <w:sz w:val="24"/>
          <w:szCs w:val="24"/>
        </w:rPr>
        <w:t>188 Wn.2d 721, 398 P.3d 1124 (2017)</w:t>
      </w:r>
      <w:r w:rsidR="00EA41C1" w:rsidRPr="00213437">
        <w:rPr>
          <w:b/>
          <w:i/>
          <w:iCs/>
          <w:sz w:val="24"/>
          <w:szCs w:val="24"/>
        </w:rPr>
        <w:t xml:space="preserve"> </w:t>
      </w:r>
      <w:r w:rsidR="00EA41C1" w:rsidRPr="00213437">
        <w:rPr>
          <w:b/>
          <w:sz w:val="24"/>
          <w:szCs w:val="24"/>
        </w:rPr>
        <w:t>(T</w:t>
      </w:r>
      <w:r w:rsidR="00EA41C1" w:rsidRPr="00213437">
        <w:rPr>
          <w:rFonts w:cstheme="minorHAnsi"/>
          <w:b/>
          <w:sz w:val="24"/>
          <w:szCs w:val="24"/>
          <w:shd w:val="clear" w:color="auto" w:fill="FFFFFF"/>
        </w:rPr>
        <w:t xml:space="preserve">he peremptory strike of a juror who is the only member of a cognizable racial group constitutes </w:t>
      </w:r>
      <w:proofErr w:type="gramStart"/>
      <w:r w:rsidR="00EA41C1" w:rsidRPr="00213437">
        <w:rPr>
          <w:rFonts w:cstheme="minorHAnsi"/>
          <w:b/>
          <w:sz w:val="24"/>
          <w:szCs w:val="24"/>
          <w:shd w:val="clear" w:color="auto" w:fill="FFFFFF"/>
        </w:rPr>
        <w:t>a prima facie</w:t>
      </w:r>
      <w:proofErr w:type="gramEnd"/>
      <w:r w:rsidR="00EA41C1" w:rsidRPr="00213437">
        <w:rPr>
          <w:rFonts w:cstheme="minorHAnsi"/>
          <w:b/>
          <w:sz w:val="24"/>
          <w:szCs w:val="24"/>
          <w:shd w:val="clear" w:color="auto" w:fill="FFFFFF"/>
        </w:rPr>
        <w:t xml:space="preserve"> showing of racial discrimination</w:t>
      </w:r>
      <w:r w:rsidR="00EA41C1" w:rsidRPr="00213437">
        <w:rPr>
          <w:b/>
          <w:sz w:val="24"/>
          <w:szCs w:val="24"/>
        </w:rPr>
        <w:t>)</w:t>
      </w:r>
    </w:p>
    <w:p w14:paraId="5FB0A231" w14:textId="0C04C359" w:rsidR="004C3B5C" w:rsidRPr="00213437" w:rsidRDefault="00E570B1">
      <w:pPr>
        <w:rPr>
          <w:sz w:val="24"/>
          <w:szCs w:val="24"/>
        </w:rPr>
      </w:pPr>
      <w:r w:rsidRPr="00213437">
        <w:rPr>
          <w:sz w:val="24"/>
          <w:szCs w:val="24"/>
          <w:highlight w:val="yellow"/>
        </w:rPr>
        <w:t>P</w:t>
      </w:r>
      <w:r w:rsidR="007B26F1" w:rsidRPr="00213437">
        <w:rPr>
          <w:sz w:val="24"/>
          <w:szCs w:val="24"/>
          <w:highlight w:val="yellow"/>
        </w:rPr>
        <w:t>re</w:t>
      </w:r>
      <w:r w:rsidRPr="00213437">
        <w:rPr>
          <w:sz w:val="24"/>
          <w:szCs w:val="24"/>
          <w:highlight w:val="yellow"/>
        </w:rPr>
        <w:t>-GR 37.</w:t>
      </w:r>
    </w:p>
    <w:p w14:paraId="5807817E" w14:textId="1FA79348" w:rsidR="00EA41C1" w:rsidRPr="00213437" w:rsidRDefault="00EA41C1">
      <w:pPr>
        <w:rPr>
          <w:rFonts w:ascii="Arial" w:hAnsi="Arial" w:cs="Arial"/>
          <w:sz w:val="24"/>
          <w:szCs w:val="24"/>
          <w:shd w:val="clear" w:color="auto" w:fill="FFFFFF"/>
        </w:rPr>
      </w:pPr>
      <w:r w:rsidRPr="00213437">
        <w:rPr>
          <w:sz w:val="24"/>
          <w:szCs w:val="24"/>
        </w:rPr>
        <w:lastRenderedPageBreak/>
        <w:t>The City of Seattle p</w:t>
      </w:r>
      <w:r w:rsidR="004C3B5C" w:rsidRPr="00213437">
        <w:rPr>
          <w:sz w:val="24"/>
          <w:szCs w:val="24"/>
        </w:rPr>
        <w:t>rosecut</w:t>
      </w:r>
      <w:r w:rsidRPr="00213437">
        <w:rPr>
          <w:sz w:val="24"/>
          <w:szCs w:val="24"/>
        </w:rPr>
        <w:t xml:space="preserve">ed Mr. Erickson, a Black man, </w:t>
      </w:r>
      <w:r w:rsidR="004C3B5C" w:rsidRPr="00213437">
        <w:rPr>
          <w:sz w:val="24"/>
          <w:szCs w:val="24"/>
        </w:rPr>
        <w:t xml:space="preserve">for unlawful use of a weapon and resisting arrest. During </w:t>
      </w:r>
      <w:proofErr w:type="spellStart"/>
      <w:r w:rsidR="004C3B5C" w:rsidRPr="00213437">
        <w:rPr>
          <w:sz w:val="24"/>
          <w:szCs w:val="24"/>
        </w:rPr>
        <w:t>voir</w:t>
      </w:r>
      <w:proofErr w:type="spellEnd"/>
      <w:r w:rsidR="004C3B5C" w:rsidRPr="00213437">
        <w:rPr>
          <w:sz w:val="24"/>
          <w:szCs w:val="24"/>
        </w:rPr>
        <w:t xml:space="preserve"> dire, the prosecutor</w:t>
      </w:r>
      <w:r w:rsidR="00811883" w:rsidRPr="00213437">
        <w:rPr>
          <w:sz w:val="24"/>
          <w:szCs w:val="24"/>
        </w:rPr>
        <w:t xml:space="preserve"> ex</w:t>
      </w:r>
      <w:r w:rsidR="004C3B5C" w:rsidRPr="00213437">
        <w:rPr>
          <w:sz w:val="24"/>
          <w:szCs w:val="24"/>
        </w:rPr>
        <w:t>ercised a peremptory</w:t>
      </w:r>
      <w:r w:rsidR="002C381D" w:rsidRPr="00213437">
        <w:rPr>
          <w:sz w:val="24"/>
          <w:szCs w:val="24"/>
        </w:rPr>
        <w:t xml:space="preserve"> challenge</w:t>
      </w:r>
      <w:r w:rsidR="004C3B5C" w:rsidRPr="00213437">
        <w:rPr>
          <w:sz w:val="24"/>
          <w:szCs w:val="24"/>
        </w:rPr>
        <w:t xml:space="preserve"> to excuse the only Black juror from the panel. After the jury was empaneled and excused from the courthouse with the rest of the venire, </w:t>
      </w:r>
      <w:r w:rsidR="002C381D" w:rsidRPr="00213437">
        <w:rPr>
          <w:sz w:val="24"/>
          <w:szCs w:val="24"/>
        </w:rPr>
        <w:t xml:space="preserve">Mr. </w:t>
      </w:r>
      <w:r w:rsidR="004C3B5C" w:rsidRPr="00213437">
        <w:rPr>
          <w:sz w:val="24"/>
          <w:szCs w:val="24"/>
        </w:rPr>
        <w:t xml:space="preserve">Erickson objected to the peremptory challenge, claiming the strike was racially motivated. The court found that there was no prima facie showing of racial discrimination and overruled </w:t>
      </w:r>
      <w:r w:rsidR="002C381D" w:rsidRPr="00213437">
        <w:rPr>
          <w:sz w:val="24"/>
          <w:szCs w:val="24"/>
        </w:rPr>
        <w:t xml:space="preserve">Mr. </w:t>
      </w:r>
      <w:r w:rsidR="004C3B5C" w:rsidRPr="00213437">
        <w:rPr>
          <w:sz w:val="24"/>
          <w:szCs w:val="24"/>
        </w:rPr>
        <w:t>Erickson’s objection.</w:t>
      </w:r>
      <w:r w:rsidR="00811883" w:rsidRPr="00213437">
        <w:rPr>
          <w:rFonts w:ascii="Arial" w:hAnsi="Arial" w:cs="Arial"/>
          <w:sz w:val="24"/>
          <w:szCs w:val="24"/>
          <w:shd w:val="clear" w:color="auto" w:fill="FFFFFF"/>
        </w:rPr>
        <w:t xml:space="preserve"> </w:t>
      </w:r>
    </w:p>
    <w:p w14:paraId="0239F245" w14:textId="45B55194" w:rsidR="008A1037" w:rsidRPr="00213437" w:rsidRDefault="004C3B5C">
      <w:pPr>
        <w:rPr>
          <w:rFonts w:cstheme="minorHAnsi"/>
          <w:sz w:val="24"/>
          <w:szCs w:val="24"/>
          <w:shd w:val="clear" w:color="auto" w:fill="FFFFFF"/>
        </w:rPr>
      </w:pPr>
      <w:r w:rsidRPr="00213437">
        <w:rPr>
          <w:rFonts w:cstheme="minorHAnsi"/>
          <w:i/>
          <w:iCs/>
          <w:sz w:val="24"/>
          <w:szCs w:val="24"/>
          <w:shd w:val="clear" w:color="auto" w:fill="FFFFFF"/>
        </w:rPr>
        <w:t>Held</w:t>
      </w:r>
      <w:r w:rsidRPr="00213437">
        <w:rPr>
          <w:rFonts w:cstheme="minorHAnsi"/>
          <w:sz w:val="24"/>
          <w:szCs w:val="24"/>
          <w:shd w:val="clear" w:color="auto" w:fill="FFFFFF"/>
        </w:rPr>
        <w:t xml:space="preserve">, </w:t>
      </w:r>
      <w:r w:rsidR="00811883" w:rsidRPr="00213437">
        <w:rPr>
          <w:rFonts w:cstheme="minorHAnsi"/>
          <w:sz w:val="24"/>
          <w:szCs w:val="24"/>
          <w:shd w:val="clear" w:color="auto" w:fill="FFFFFF"/>
        </w:rPr>
        <w:t>the peremptory strike of a juror who is the only member of a cognizable racial group constitutes a prima facie showing of racial discrimination requiring a full</w:t>
      </w:r>
      <w:r w:rsidR="007B26F1" w:rsidRPr="00213437">
        <w:rPr>
          <w:rFonts w:cstheme="minorHAnsi"/>
          <w:sz w:val="24"/>
          <w:szCs w:val="24"/>
          <w:shd w:val="clear" w:color="auto" w:fill="FFFFFF"/>
        </w:rPr>
        <w:t xml:space="preserve"> </w:t>
      </w:r>
      <w:hyperlink r:id="rId9" w:history="1">
        <w:r w:rsidR="00811883" w:rsidRPr="00213437">
          <w:rPr>
            <w:rStyle w:val="Hyperlink"/>
            <w:rFonts w:cstheme="minorHAnsi"/>
            <w:i/>
            <w:iCs/>
            <w:color w:val="auto"/>
            <w:sz w:val="24"/>
            <w:szCs w:val="24"/>
            <w:shd w:val="clear" w:color="auto" w:fill="FFFFFF"/>
          </w:rPr>
          <w:t>Batson</w:t>
        </w:r>
      </w:hyperlink>
      <w:r w:rsidR="007B26F1" w:rsidRPr="00213437">
        <w:rPr>
          <w:rFonts w:cstheme="minorHAnsi"/>
          <w:sz w:val="24"/>
          <w:szCs w:val="24"/>
          <w:shd w:val="clear" w:color="auto" w:fill="FFFFFF"/>
        </w:rPr>
        <w:t xml:space="preserve"> </w:t>
      </w:r>
      <w:r w:rsidR="00811883" w:rsidRPr="00213437">
        <w:rPr>
          <w:rFonts w:cstheme="minorHAnsi"/>
          <w:sz w:val="24"/>
          <w:szCs w:val="24"/>
          <w:shd w:val="clear" w:color="auto" w:fill="FFFFFF"/>
        </w:rPr>
        <w:t xml:space="preserve">analysis by the trial court. </w:t>
      </w:r>
    </w:p>
    <w:p w14:paraId="2ED8F119" w14:textId="24C9D2C1" w:rsidR="007940DC" w:rsidRPr="00213437" w:rsidRDefault="001502E1">
      <w:pPr>
        <w:rPr>
          <w:b/>
          <w:sz w:val="24"/>
          <w:szCs w:val="24"/>
        </w:rPr>
      </w:pPr>
      <w:r w:rsidRPr="00213437">
        <w:rPr>
          <w:b/>
          <w:i/>
          <w:iCs/>
          <w:sz w:val="24"/>
          <w:szCs w:val="24"/>
        </w:rPr>
        <w:t>State v. Jefferson</w:t>
      </w:r>
      <w:r w:rsidRPr="00213437">
        <w:rPr>
          <w:b/>
          <w:sz w:val="24"/>
          <w:szCs w:val="24"/>
        </w:rPr>
        <w:t>, 192</w:t>
      </w:r>
      <w:r w:rsidR="007940DC" w:rsidRPr="00213437">
        <w:rPr>
          <w:b/>
          <w:sz w:val="24"/>
          <w:szCs w:val="24"/>
        </w:rPr>
        <w:t xml:space="preserve"> Wn.2d 225, 429 P.3d 467 (2018)</w:t>
      </w:r>
      <w:r w:rsidRPr="00213437">
        <w:rPr>
          <w:b/>
          <w:sz w:val="24"/>
          <w:szCs w:val="24"/>
        </w:rPr>
        <w:t xml:space="preserve">  </w:t>
      </w:r>
    </w:p>
    <w:p w14:paraId="43ECFCE0" w14:textId="77777777" w:rsidR="007B26F1" w:rsidRPr="00213437" w:rsidRDefault="007940DC">
      <w:pPr>
        <w:rPr>
          <w:sz w:val="24"/>
          <w:szCs w:val="24"/>
        </w:rPr>
      </w:pPr>
      <w:r w:rsidRPr="00213437">
        <w:rPr>
          <w:sz w:val="24"/>
          <w:szCs w:val="24"/>
          <w:highlight w:val="yellow"/>
        </w:rPr>
        <w:t>P</w:t>
      </w:r>
      <w:r w:rsidR="007B26F1" w:rsidRPr="00213437">
        <w:rPr>
          <w:sz w:val="24"/>
          <w:szCs w:val="24"/>
          <w:highlight w:val="yellow"/>
        </w:rPr>
        <w:t>re</w:t>
      </w:r>
      <w:r w:rsidRPr="00213437">
        <w:rPr>
          <w:sz w:val="24"/>
          <w:szCs w:val="24"/>
          <w:highlight w:val="yellow"/>
        </w:rPr>
        <w:t>-GR 37.</w:t>
      </w:r>
      <w:r w:rsidRPr="00213437">
        <w:rPr>
          <w:sz w:val="24"/>
          <w:szCs w:val="24"/>
        </w:rPr>
        <w:t xml:space="preserve"> </w:t>
      </w:r>
    </w:p>
    <w:p w14:paraId="5FBF3732" w14:textId="77777777" w:rsidR="00EA41C1" w:rsidRPr="00213437" w:rsidRDefault="008A1037">
      <w:pPr>
        <w:rPr>
          <w:sz w:val="24"/>
          <w:szCs w:val="24"/>
        </w:rPr>
      </w:pPr>
      <w:r w:rsidRPr="00213437">
        <w:rPr>
          <w:sz w:val="24"/>
          <w:szCs w:val="24"/>
        </w:rPr>
        <w:t xml:space="preserve">Prosecution for attempted murder and other crimes. During </w:t>
      </w:r>
      <w:proofErr w:type="spellStart"/>
      <w:r w:rsidRPr="00213437">
        <w:rPr>
          <w:sz w:val="24"/>
          <w:szCs w:val="24"/>
        </w:rPr>
        <w:t>voir</w:t>
      </w:r>
      <w:proofErr w:type="spellEnd"/>
      <w:r w:rsidRPr="00213437">
        <w:rPr>
          <w:sz w:val="24"/>
          <w:szCs w:val="24"/>
        </w:rPr>
        <w:t xml:space="preserve"> dire, the State exercised a peremptory challenge on the </w:t>
      </w:r>
      <w:r w:rsidR="00A87DC3" w:rsidRPr="00213437">
        <w:rPr>
          <w:sz w:val="24"/>
          <w:szCs w:val="24"/>
        </w:rPr>
        <w:t xml:space="preserve">only Black juror in the panel. The State excused </w:t>
      </w:r>
      <w:r w:rsidR="002C381D" w:rsidRPr="00213437">
        <w:rPr>
          <w:sz w:val="24"/>
          <w:szCs w:val="24"/>
        </w:rPr>
        <w:t xml:space="preserve">the </w:t>
      </w:r>
      <w:r w:rsidR="00A87DC3" w:rsidRPr="00213437">
        <w:rPr>
          <w:sz w:val="24"/>
          <w:szCs w:val="24"/>
        </w:rPr>
        <w:t xml:space="preserve">juror because he had brought extraneous evidence into prior jury deliberations, and because </w:t>
      </w:r>
      <w:r w:rsidR="002C381D" w:rsidRPr="00213437">
        <w:rPr>
          <w:sz w:val="24"/>
          <w:szCs w:val="24"/>
        </w:rPr>
        <w:t xml:space="preserve">the </w:t>
      </w:r>
      <w:r w:rsidR="00A87DC3" w:rsidRPr="00213437">
        <w:rPr>
          <w:sz w:val="24"/>
          <w:szCs w:val="24"/>
        </w:rPr>
        <w:t xml:space="preserve">juror had responses about the film </w:t>
      </w:r>
      <w:r w:rsidR="00A87DC3" w:rsidRPr="00213437">
        <w:rPr>
          <w:i/>
          <w:sz w:val="24"/>
          <w:szCs w:val="24"/>
        </w:rPr>
        <w:t>12 Angry Men</w:t>
      </w:r>
      <w:r w:rsidR="00A87DC3" w:rsidRPr="00213437">
        <w:rPr>
          <w:sz w:val="24"/>
          <w:szCs w:val="24"/>
        </w:rPr>
        <w:t xml:space="preserve"> that were different from other jurors. In </w:t>
      </w:r>
      <w:proofErr w:type="gramStart"/>
      <w:r w:rsidR="00A87DC3" w:rsidRPr="00213437">
        <w:rPr>
          <w:sz w:val="24"/>
          <w:szCs w:val="24"/>
        </w:rPr>
        <w:t>addition</w:t>
      </w:r>
      <w:proofErr w:type="gramEnd"/>
      <w:r w:rsidR="00A87DC3" w:rsidRPr="00213437">
        <w:rPr>
          <w:sz w:val="24"/>
          <w:szCs w:val="24"/>
        </w:rPr>
        <w:t xml:space="preserve"> the prosecutor called out </w:t>
      </w:r>
      <w:r w:rsidR="002C381D" w:rsidRPr="00213437">
        <w:rPr>
          <w:sz w:val="24"/>
          <w:szCs w:val="24"/>
        </w:rPr>
        <w:t xml:space="preserve">the </w:t>
      </w:r>
      <w:r w:rsidR="00A87DC3" w:rsidRPr="00213437">
        <w:rPr>
          <w:sz w:val="24"/>
          <w:szCs w:val="24"/>
        </w:rPr>
        <w:t>juror with a sarcastic comment for no apparent reason.</w:t>
      </w:r>
      <w:r w:rsidR="002C381D" w:rsidRPr="00213437">
        <w:rPr>
          <w:sz w:val="24"/>
          <w:szCs w:val="24"/>
        </w:rPr>
        <w:t xml:space="preserve"> </w:t>
      </w:r>
    </w:p>
    <w:p w14:paraId="6464371B" w14:textId="24049B1C" w:rsidR="001502E1" w:rsidRPr="00213437" w:rsidRDefault="00A87DC3">
      <w:pPr>
        <w:rPr>
          <w:sz w:val="24"/>
          <w:szCs w:val="24"/>
        </w:rPr>
      </w:pPr>
      <w:r w:rsidRPr="00213437">
        <w:rPr>
          <w:i/>
          <w:sz w:val="24"/>
          <w:szCs w:val="24"/>
        </w:rPr>
        <w:t>Held</w:t>
      </w:r>
      <w:r w:rsidRPr="00213437">
        <w:rPr>
          <w:sz w:val="24"/>
          <w:szCs w:val="24"/>
        </w:rPr>
        <w:t xml:space="preserve">, modify </w:t>
      </w:r>
      <w:r w:rsidR="00CD4480" w:rsidRPr="00213437">
        <w:rPr>
          <w:sz w:val="24"/>
          <w:szCs w:val="24"/>
        </w:rPr>
        <w:t xml:space="preserve">the </w:t>
      </w:r>
      <w:r w:rsidR="001502E1" w:rsidRPr="00213437">
        <w:rPr>
          <w:i/>
          <w:iCs/>
          <w:sz w:val="24"/>
          <w:szCs w:val="24"/>
        </w:rPr>
        <w:t>Batson</w:t>
      </w:r>
      <w:r w:rsidR="001502E1" w:rsidRPr="00213437">
        <w:rPr>
          <w:sz w:val="24"/>
          <w:szCs w:val="24"/>
        </w:rPr>
        <w:t xml:space="preserve"> </w:t>
      </w:r>
      <w:r w:rsidR="00CD4480" w:rsidRPr="00213437">
        <w:rPr>
          <w:sz w:val="24"/>
          <w:szCs w:val="24"/>
        </w:rPr>
        <w:t xml:space="preserve">rule </w:t>
      </w:r>
      <w:r w:rsidR="001502E1" w:rsidRPr="00213437">
        <w:rPr>
          <w:sz w:val="24"/>
          <w:szCs w:val="24"/>
        </w:rPr>
        <w:t>a</w:t>
      </w:r>
      <w:r w:rsidR="00811883" w:rsidRPr="00213437">
        <w:rPr>
          <w:sz w:val="24"/>
          <w:szCs w:val="24"/>
        </w:rPr>
        <w:t>t</w:t>
      </w:r>
      <w:r w:rsidR="001502E1" w:rsidRPr="00213437">
        <w:rPr>
          <w:sz w:val="24"/>
          <w:szCs w:val="24"/>
        </w:rPr>
        <w:t xml:space="preserve"> step three</w:t>
      </w:r>
      <w:r w:rsidR="002C381D" w:rsidRPr="00213437">
        <w:rPr>
          <w:sz w:val="24"/>
          <w:szCs w:val="24"/>
        </w:rPr>
        <w:t>. T</w:t>
      </w:r>
      <w:r w:rsidR="001502E1" w:rsidRPr="00213437">
        <w:rPr>
          <w:sz w:val="24"/>
          <w:szCs w:val="24"/>
        </w:rPr>
        <w:t>he trial court must ask whether an objective observer could view race or ethnicity as a</w:t>
      </w:r>
      <w:r w:rsidR="00CD4480" w:rsidRPr="00213437">
        <w:rPr>
          <w:sz w:val="24"/>
          <w:szCs w:val="24"/>
        </w:rPr>
        <w:t xml:space="preserve"> </w:t>
      </w:r>
      <w:r w:rsidR="001502E1" w:rsidRPr="00213437">
        <w:rPr>
          <w:sz w:val="24"/>
          <w:szCs w:val="24"/>
        </w:rPr>
        <w:t>factor in the use of peremptory strike. If so</w:t>
      </w:r>
      <w:r w:rsidR="00CD4480" w:rsidRPr="00213437">
        <w:rPr>
          <w:sz w:val="24"/>
          <w:szCs w:val="24"/>
        </w:rPr>
        <w:t>,</w:t>
      </w:r>
      <w:r w:rsidR="001502E1" w:rsidRPr="00213437">
        <w:rPr>
          <w:sz w:val="24"/>
          <w:szCs w:val="24"/>
        </w:rPr>
        <w:t xml:space="preserve"> the strike must be denied and the challenge to that strike accepted. </w:t>
      </w:r>
      <w:r w:rsidRPr="00213437">
        <w:rPr>
          <w:sz w:val="24"/>
          <w:szCs w:val="24"/>
        </w:rPr>
        <w:t>Here, the reasons provided by the State for striking</w:t>
      </w:r>
      <w:r w:rsidR="002C381D" w:rsidRPr="00213437">
        <w:rPr>
          <w:sz w:val="24"/>
          <w:szCs w:val="24"/>
        </w:rPr>
        <w:t xml:space="preserve"> the </w:t>
      </w:r>
      <w:r w:rsidRPr="00213437">
        <w:rPr>
          <w:sz w:val="24"/>
          <w:szCs w:val="24"/>
        </w:rPr>
        <w:t xml:space="preserve">juror </w:t>
      </w:r>
      <w:r w:rsidR="002C381D" w:rsidRPr="00213437">
        <w:rPr>
          <w:sz w:val="24"/>
          <w:szCs w:val="24"/>
        </w:rPr>
        <w:t>wer</w:t>
      </w:r>
      <w:r w:rsidRPr="00213437">
        <w:rPr>
          <w:sz w:val="24"/>
          <w:szCs w:val="24"/>
        </w:rPr>
        <w:t>e not supported in the record and they reflect differential treatment of the sole Black juror. An objective observer could view race or ethnicity as a factor in the use of peremptory strike</w:t>
      </w:r>
    </w:p>
    <w:p w14:paraId="04B9E2AA" w14:textId="77777777" w:rsidR="000D2503" w:rsidRPr="00213437" w:rsidRDefault="000D2503">
      <w:pPr>
        <w:rPr>
          <w:b/>
          <w:iCs/>
          <w:sz w:val="24"/>
          <w:szCs w:val="24"/>
          <w:highlight w:val="yellow"/>
        </w:rPr>
      </w:pPr>
    </w:p>
    <w:p w14:paraId="142E01F2" w14:textId="77777777" w:rsidR="000D2503" w:rsidRPr="00213437" w:rsidRDefault="000D2503" w:rsidP="000D2503">
      <w:pPr>
        <w:spacing w:line="240" w:lineRule="auto"/>
        <w:contextualSpacing/>
        <w:jc w:val="center"/>
        <w:rPr>
          <w:b/>
          <w:iCs/>
          <w:sz w:val="24"/>
          <w:szCs w:val="24"/>
        </w:rPr>
      </w:pPr>
      <w:r w:rsidRPr="00213437">
        <w:rPr>
          <w:b/>
          <w:iCs/>
          <w:sz w:val="24"/>
          <w:szCs w:val="24"/>
          <w:highlight w:val="yellow"/>
        </w:rPr>
        <w:t>Cases on Race Bias in Jury Selection a</w:t>
      </w:r>
      <w:r w:rsidR="00920173" w:rsidRPr="00213437">
        <w:rPr>
          <w:b/>
          <w:iCs/>
          <w:sz w:val="24"/>
          <w:szCs w:val="24"/>
          <w:highlight w:val="yellow"/>
        </w:rPr>
        <w:t>fter</w:t>
      </w:r>
      <w:r w:rsidR="008A2A43" w:rsidRPr="00213437">
        <w:rPr>
          <w:b/>
          <w:iCs/>
          <w:sz w:val="24"/>
          <w:szCs w:val="24"/>
          <w:highlight w:val="yellow"/>
        </w:rPr>
        <w:t xml:space="preserve"> GR 37</w:t>
      </w:r>
      <w:r w:rsidR="00920173" w:rsidRPr="00213437">
        <w:rPr>
          <w:b/>
          <w:iCs/>
          <w:sz w:val="24"/>
          <w:szCs w:val="24"/>
        </w:rPr>
        <w:t xml:space="preserve"> </w:t>
      </w:r>
    </w:p>
    <w:p w14:paraId="1E17559A" w14:textId="39051CC8" w:rsidR="007940DC" w:rsidRPr="00213437" w:rsidRDefault="00920173" w:rsidP="000D2503">
      <w:pPr>
        <w:spacing w:line="240" w:lineRule="auto"/>
        <w:contextualSpacing/>
        <w:jc w:val="center"/>
        <w:rPr>
          <w:b/>
          <w:iCs/>
          <w:sz w:val="24"/>
          <w:szCs w:val="24"/>
        </w:rPr>
      </w:pPr>
      <w:r w:rsidRPr="00213437">
        <w:rPr>
          <w:b/>
          <w:iCs/>
          <w:sz w:val="24"/>
          <w:szCs w:val="24"/>
        </w:rPr>
        <w:t>(</w:t>
      </w:r>
      <w:proofErr w:type="gramStart"/>
      <w:r w:rsidRPr="00213437">
        <w:rPr>
          <w:b/>
          <w:iCs/>
          <w:sz w:val="24"/>
          <w:szCs w:val="24"/>
        </w:rPr>
        <w:t>effective</w:t>
      </w:r>
      <w:proofErr w:type="gramEnd"/>
      <w:r w:rsidRPr="00213437">
        <w:rPr>
          <w:b/>
          <w:iCs/>
          <w:sz w:val="24"/>
          <w:szCs w:val="24"/>
        </w:rPr>
        <w:t xml:space="preserve"> </w:t>
      </w:r>
      <w:r w:rsidR="000D2503" w:rsidRPr="00213437">
        <w:rPr>
          <w:b/>
          <w:iCs/>
          <w:sz w:val="24"/>
          <w:szCs w:val="24"/>
        </w:rPr>
        <w:t xml:space="preserve">April 24, </w:t>
      </w:r>
      <w:r w:rsidRPr="00213437">
        <w:rPr>
          <w:b/>
          <w:iCs/>
          <w:sz w:val="24"/>
          <w:szCs w:val="24"/>
        </w:rPr>
        <w:t>2018)</w:t>
      </w:r>
    </w:p>
    <w:p w14:paraId="0CD079A1" w14:textId="77777777" w:rsidR="000D2503" w:rsidRPr="00213437" w:rsidRDefault="000D2503" w:rsidP="002C381D">
      <w:pPr>
        <w:rPr>
          <w:b/>
          <w:iCs/>
          <w:sz w:val="24"/>
          <w:szCs w:val="24"/>
          <w:u w:val="single"/>
        </w:rPr>
      </w:pPr>
    </w:p>
    <w:p w14:paraId="04329606" w14:textId="0E87DA5A" w:rsidR="008826FA" w:rsidRPr="00213437" w:rsidRDefault="008826FA" w:rsidP="002C381D">
      <w:pPr>
        <w:rPr>
          <w:b/>
          <w:iCs/>
          <w:sz w:val="24"/>
          <w:szCs w:val="24"/>
          <w:u w:val="single"/>
        </w:rPr>
      </w:pPr>
      <w:r w:rsidRPr="00213437">
        <w:rPr>
          <w:b/>
          <w:iCs/>
          <w:sz w:val="24"/>
          <w:szCs w:val="24"/>
          <w:u w:val="single"/>
        </w:rPr>
        <w:t>Washington Supreme Court</w:t>
      </w:r>
    </w:p>
    <w:p w14:paraId="22228B23" w14:textId="58A998E8" w:rsidR="002C381D" w:rsidRPr="00213437" w:rsidRDefault="002C381D" w:rsidP="002C381D">
      <w:pPr>
        <w:rPr>
          <w:rFonts w:cstheme="minorHAnsi"/>
          <w:b/>
          <w:iCs/>
          <w:sz w:val="24"/>
          <w:szCs w:val="24"/>
        </w:rPr>
      </w:pPr>
      <w:r w:rsidRPr="00213437">
        <w:rPr>
          <w:b/>
          <w:i/>
          <w:sz w:val="24"/>
          <w:szCs w:val="24"/>
        </w:rPr>
        <w:t xml:space="preserve">State v. </w:t>
      </w:r>
      <w:proofErr w:type="spellStart"/>
      <w:r w:rsidRPr="00213437">
        <w:rPr>
          <w:b/>
          <w:i/>
          <w:sz w:val="24"/>
          <w:szCs w:val="24"/>
        </w:rPr>
        <w:t>Tesfasilasye</w:t>
      </w:r>
      <w:proofErr w:type="spellEnd"/>
      <w:r w:rsidRPr="00213437">
        <w:rPr>
          <w:b/>
          <w:i/>
          <w:sz w:val="24"/>
          <w:szCs w:val="24"/>
        </w:rPr>
        <w:t xml:space="preserve">, </w:t>
      </w:r>
      <w:r w:rsidRPr="00213437">
        <w:rPr>
          <w:b/>
          <w:iCs/>
          <w:sz w:val="24"/>
          <w:szCs w:val="24"/>
        </w:rPr>
        <w:t>___ Wn.2d ___,</w:t>
      </w:r>
      <w:r w:rsidRPr="00213437">
        <w:rPr>
          <w:b/>
          <w:i/>
          <w:sz w:val="24"/>
          <w:szCs w:val="24"/>
        </w:rPr>
        <w:t xml:space="preserve"> </w:t>
      </w:r>
      <w:r w:rsidRPr="00213437">
        <w:rPr>
          <w:b/>
          <w:iCs/>
          <w:sz w:val="24"/>
          <w:szCs w:val="24"/>
        </w:rPr>
        <w:t>518 P.3d 193 (2022)</w:t>
      </w:r>
      <w:r w:rsidRPr="00213437">
        <w:rPr>
          <w:rFonts w:ascii="Source Sans Pro" w:hAnsi="Source Sans Pro"/>
          <w:color w:val="3D3D3D"/>
          <w:sz w:val="24"/>
          <w:szCs w:val="24"/>
          <w:bdr w:val="none" w:sz="0" w:space="0" w:color="auto" w:frame="1"/>
          <w:shd w:val="clear" w:color="auto" w:fill="FFFFFF"/>
        </w:rPr>
        <w:t xml:space="preserve"> </w:t>
      </w:r>
      <w:r w:rsidR="000D2503" w:rsidRPr="00213437">
        <w:rPr>
          <w:rFonts w:cstheme="minorHAnsi"/>
          <w:sz w:val="24"/>
          <w:szCs w:val="24"/>
          <w:bdr w:val="none" w:sz="0" w:space="0" w:color="auto" w:frame="1"/>
          <w:shd w:val="clear" w:color="auto" w:fill="FFFFFF"/>
        </w:rPr>
        <w:t>(trial court improperly denied defendants GR 37 objection to State’s challenge of two jurors of color)</w:t>
      </w:r>
    </w:p>
    <w:p w14:paraId="5D6DD5C0" w14:textId="1310DA09" w:rsidR="002C381D" w:rsidRPr="00213437" w:rsidRDefault="002C381D" w:rsidP="002C381D">
      <w:pPr>
        <w:rPr>
          <w:b/>
          <w:iCs/>
          <w:sz w:val="24"/>
          <w:szCs w:val="24"/>
        </w:rPr>
      </w:pPr>
      <w:r w:rsidRPr="00213437">
        <w:rPr>
          <w:bCs/>
          <w:iCs/>
          <w:sz w:val="24"/>
          <w:szCs w:val="24"/>
        </w:rPr>
        <w:t xml:space="preserve">The State prosecuted Mr. </w:t>
      </w:r>
      <w:proofErr w:type="spellStart"/>
      <w:r w:rsidRPr="00213437">
        <w:rPr>
          <w:bCs/>
          <w:iCs/>
          <w:sz w:val="24"/>
          <w:szCs w:val="24"/>
        </w:rPr>
        <w:t>Tesfasilasye</w:t>
      </w:r>
      <w:proofErr w:type="spellEnd"/>
      <w:r w:rsidRPr="00213437">
        <w:rPr>
          <w:bCs/>
          <w:iCs/>
          <w:sz w:val="24"/>
          <w:szCs w:val="24"/>
        </w:rPr>
        <w:t xml:space="preserve"> for third degree rape. During jury selection, Mr. </w:t>
      </w:r>
      <w:proofErr w:type="spellStart"/>
      <w:r w:rsidRPr="00213437">
        <w:rPr>
          <w:bCs/>
          <w:iCs/>
          <w:sz w:val="24"/>
          <w:szCs w:val="24"/>
        </w:rPr>
        <w:t>Tesfasilasye</w:t>
      </w:r>
      <w:proofErr w:type="spellEnd"/>
      <w:r w:rsidRPr="00213437">
        <w:rPr>
          <w:bCs/>
          <w:iCs/>
          <w:sz w:val="24"/>
          <w:szCs w:val="24"/>
        </w:rPr>
        <w:t xml:space="preserve"> raised GR 37 objections when the State made two peremptory challenges to potential jurors of color, juror 25 and juror 3. One of the State’s reasons for striking juror 25, an immigrant woman from Korea, was because she felt her son had been treated unfairly by the criminal legal system. Juror 25 also shared her own experience as a victim of sexual assault and her professional experience in sexual assault investigations. The State’s reason for striking juror 3, a Latino immigrant man, was because he would “harbor unreasonable doubts” without </w:t>
      </w:r>
      <w:r w:rsidRPr="00213437">
        <w:rPr>
          <w:bCs/>
          <w:iCs/>
          <w:sz w:val="24"/>
          <w:szCs w:val="24"/>
        </w:rPr>
        <w:lastRenderedPageBreak/>
        <w:t xml:space="preserve">concrete evidence. The State did not request to strike other jurors who had similar experiences and provided similar answers. </w:t>
      </w:r>
      <w:r w:rsidRPr="00213437">
        <w:rPr>
          <w:b/>
          <w:i/>
          <w:sz w:val="24"/>
          <w:szCs w:val="24"/>
        </w:rPr>
        <w:t>Held</w:t>
      </w:r>
      <w:r w:rsidRPr="00213437">
        <w:rPr>
          <w:bCs/>
          <w:iCs/>
          <w:sz w:val="24"/>
          <w:szCs w:val="24"/>
        </w:rPr>
        <w:t xml:space="preserve">, </w:t>
      </w:r>
      <w:proofErr w:type="gramStart"/>
      <w:r w:rsidR="008826FA" w:rsidRPr="00213437">
        <w:rPr>
          <w:b/>
          <w:iCs/>
          <w:sz w:val="24"/>
          <w:szCs w:val="24"/>
        </w:rPr>
        <w:t>Under</w:t>
      </w:r>
      <w:proofErr w:type="gramEnd"/>
      <w:r w:rsidR="008826FA" w:rsidRPr="00213437">
        <w:rPr>
          <w:b/>
          <w:iCs/>
          <w:sz w:val="24"/>
          <w:szCs w:val="24"/>
        </w:rPr>
        <w:t xml:space="preserve"> these facts an objective observer could view race as a factor for striking both jurors. The trial court improperly denied the defendant’s GR 37 objection to the State’s challenge of two jurors of color who had similar experiences and provided similar answers as other jurors the State did not strike. </w:t>
      </w:r>
    </w:p>
    <w:p w14:paraId="361A4586" w14:textId="77777777" w:rsidR="005438FA" w:rsidRPr="00213437" w:rsidRDefault="005438FA" w:rsidP="008826FA">
      <w:pPr>
        <w:rPr>
          <w:b/>
          <w:i/>
          <w:sz w:val="24"/>
          <w:szCs w:val="24"/>
        </w:rPr>
      </w:pPr>
    </w:p>
    <w:p w14:paraId="4E862CF3" w14:textId="07467C46" w:rsidR="008826FA" w:rsidRPr="00213437" w:rsidRDefault="008826FA" w:rsidP="008826FA">
      <w:pPr>
        <w:rPr>
          <w:b/>
          <w:sz w:val="24"/>
          <w:szCs w:val="24"/>
        </w:rPr>
      </w:pPr>
      <w:r w:rsidRPr="00213437">
        <w:rPr>
          <w:b/>
          <w:i/>
          <w:sz w:val="24"/>
          <w:szCs w:val="24"/>
        </w:rPr>
        <w:t>State v. Pierce</w:t>
      </w:r>
      <w:r w:rsidRPr="00213437">
        <w:rPr>
          <w:b/>
          <w:sz w:val="24"/>
          <w:szCs w:val="24"/>
        </w:rPr>
        <w:t xml:space="preserve">, 195 Wn.2d 230, 455 P.3d 647 (2020) (plurality opinion) (3 judges held that State violated GR 37 by excusing Black juror) </w:t>
      </w:r>
    </w:p>
    <w:p w14:paraId="0C77570C" w14:textId="77777777" w:rsidR="008826FA" w:rsidRPr="00213437" w:rsidRDefault="008826FA" w:rsidP="008826FA">
      <w:pPr>
        <w:rPr>
          <w:sz w:val="24"/>
          <w:szCs w:val="24"/>
        </w:rPr>
      </w:pPr>
      <w:r w:rsidRPr="00213437">
        <w:rPr>
          <w:sz w:val="24"/>
          <w:szCs w:val="24"/>
        </w:rPr>
        <w:t xml:space="preserve">First degree felony murder prosecution. During </w:t>
      </w:r>
      <w:proofErr w:type="spellStart"/>
      <w:r w:rsidRPr="00213437">
        <w:rPr>
          <w:sz w:val="24"/>
          <w:szCs w:val="24"/>
        </w:rPr>
        <w:t>voir</w:t>
      </w:r>
      <w:proofErr w:type="spellEnd"/>
      <w:r w:rsidRPr="00213437">
        <w:rPr>
          <w:sz w:val="24"/>
          <w:szCs w:val="24"/>
        </w:rPr>
        <w:t xml:space="preserve"> dire the State exercised a peremptory to excuse juror 6, a Black juror. The State’s explanation for excusing juror was that the juror had a brother who was convicted of attempted murder and that that process of conviction and sentence “left a bad taste in her mouth.” The state repeatedly stressed that juror 6 frequently paused before answering questions.</w:t>
      </w:r>
    </w:p>
    <w:p w14:paraId="595328FF" w14:textId="72C5B372" w:rsidR="008826FA" w:rsidRPr="00213437" w:rsidRDefault="008826FA" w:rsidP="008826FA">
      <w:pPr>
        <w:rPr>
          <w:sz w:val="24"/>
          <w:szCs w:val="24"/>
        </w:rPr>
      </w:pPr>
      <w:r w:rsidRPr="00213437">
        <w:rPr>
          <w:i/>
          <w:sz w:val="24"/>
          <w:szCs w:val="24"/>
        </w:rPr>
        <w:t>Held</w:t>
      </w:r>
      <w:r w:rsidRPr="00213437">
        <w:rPr>
          <w:sz w:val="24"/>
          <w:szCs w:val="24"/>
        </w:rPr>
        <w:t>, (Gonzales, Wiggins, Yu) The trial court improperly refused to inform prospective jurors that it was not death penalty case. Exercising a peremptory to remove a juror who does not qualify under death qualification is a presumptively invalid basis for exercising a peremptory challenge. The State’s reasons for excusing juror 6 are presumptively invalid under GR 37(h)(ii) and (iii). The state repeatedly stressed that juror 6 frequently paused before answering questions, potentially violating GR 37 (</w:t>
      </w:r>
      <w:proofErr w:type="spellStart"/>
      <w:r w:rsidRPr="00213437">
        <w:rPr>
          <w:sz w:val="24"/>
          <w:szCs w:val="24"/>
        </w:rPr>
        <w:t>i</w:t>
      </w:r>
      <w:proofErr w:type="spellEnd"/>
      <w:r w:rsidRPr="00213437">
        <w:rPr>
          <w:sz w:val="24"/>
          <w:szCs w:val="24"/>
        </w:rPr>
        <w:t>). Dismissal of juror 6 violated GR 37(e)’s injunction that the challenge must be rejected if “an objective juror could view race or ethnicity as a factor in the use of the peremptory challenge.</w:t>
      </w:r>
    </w:p>
    <w:p w14:paraId="66589CF8" w14:textId="25821F8A" w:rsidR="008826FA" w:rsidRPr="00213437" w:rsidRDefault="008826FA" w:rsidP="008826FA">
      <w:pPr>
        <w:rPr>
          <w:sz w:val="24"/>
          <w:szCs w:val="24"/>
        </w:rPr>
      </w:pPr>
      <w:r w:rsidRPr="00213437">
        <w:rPr>
          <w:i/>
          <w:sz w:val="24"/>
          <w:szCs w:val="24"/>
        </w:rPr>
        <w:t>Held</w:t>
      </w:r>
      <w:r w:rsidRPr="00213437">
        <w:rPr>
          <w:sz w:val="24"/>
          <w:szCs w:val="24"/>
        </w:rPr>
        <w:t xml:space="preserve"> (Stephens, Gordon McCloud concurring) would reverse the convictions based on the extensive death qualification discussion. Trial court erred when it denied the defense motion for a mistrial based on the entire area of questioning.  The trial court erred when it failed to recognize the problem and its impact on fairly selecting a jury. It is unnecessary to consider how to apply GR 37 to this 2015 trial.</w:t>
      </w:r>
    </w:p>
    <w:p w14:paraId="708ACA3B" w14:textId="77777777" w:rsidR="008826FA" w:rsidRPr="00213437" w:rsidRDefault="008826FA" w:rsidP="008826FA">
      <w:pPr>
        <w:rPr>
          <w:sz w:val="24"/>
          <w:szCs w:val="24"/>
        </w:rPr>
      </w:pPr>
      <w:r w:rsidRPr="00213437">
        <w:rPr>
          <w:sz w:val="24"/>
          <w:szCs w:val="24"/>
        </w:rPr>
        <w:t>Dissent (Madsen, Fairhurst, Owens and Johnson) GR 37 does not apply to jury selection that occurred in a 2015 trial, but even if it did, the State did not violate GR 37 by excusing the only Black juror. The juror stated she would not be able to deliberate and do her job as a juror because of her concerns about the possible severity of the punishment that might follow.</w:t>
      </w:r>
    </w:p>
    <w:p w14:paraId="06A68C82" w14:textId="77777777" w:rsidR="002C381D" w:rsidRPr="00213437" w:rsidRDefault="002C381D" w:rsidP="002C381D">
      <w:pPr>
        <w:rPr>
          <w:b/>
          <w:iCs/>
          <w:sz w:val="24"/>
          <w:szCs w:val="24"/>
        </w:rPr>
      </w:pPr>
    </w:p>
    <w:p w14:paraId="0FD23243" w14:textId="6C3087D5" w:rsidR="002C381D" w:rsidRPr="00213437" w:rsidRDefault="002C381D" w:rsidP="002C381D">
      <w:pPr>
        <w:rPr>
          <w:b/>
          <w:iCs/>
          <w:sz w:val="24"/>
          <w:szCs w:val="24"/>
          <w:u w:val="single"/>
        </w:rPr>
      </w:pPr>
      <w:r w:rsidRPr="00213437">
        <w:rPr>
          <w:b/>
          <w:iCs/>
          <w:sz w:val="24"/>
          <w:szCs w:val="24"/>
          <w:u w:val="single"/>
        </w:rPr>
        <w:t>Washington Court of Appeals</w:t>
      </w:r>
    </w:p>
    <w:p w14:paraId="178A7ABE" w14:textId="77777777" w:rsidR="005438FA" w:rsidRPr="00213437" w:rsidRDefault="00FD473C" w:rsidP="005438FA">
      <w:pPr>
        <w:rPr>
          <w:b/>
          <w:sz w:val="24"/>
          <w:szCs w:val="24"/>
        </w:rPr>
      </w:pPr>
      <w:r w:rsidRPr="00213437">
        <w:rPr>
          <w:b/>
          <w:i/>
          <w:sz w:val="24"/>
          <w:szCs w:val="24"/>
        </w:rPr>
        <w:t>State v. Omar</w:t>
      </w:r>
      <w:r w:rsidRPr="00213437">
        <w:rPr>
          <w:b/>
          <w:sz w:val="24"/>
          <w:szCs w:val="24"/>
        </w:rPr>
        <w:t xml:space="preserve">, 12 Wn.App.2d 747, 460 P.3d 225 (2020) </w:t>
      </w:r>
      <w:r w:rsidR="005438FA" w:rsidRPr="00213437">
        <w:rPr>
          <w:b/>
          <w:sz w:val="24"/>
          <w:szCs w:val="24"/>
        </w:rPr>
        <w:t>(Defense violated GR 37 by excusing a juror who appeared to be of Asian descent)</w:t>
      </w:r>
    </w:p>
    <w:p w14:paraId="2EF1EB10" w14:textId="77777777" w:rsidR="005438FA" w:rsidRPr="00213437" w:rsidRDefault="005438FA" w:rsidP="002C381D">
      <w:pPr>
        <w:rPr>
          <w:b/>
          <w:sz w:val="24"/>
          <w:szCs w:val="24"/>
        </w:rPr>
      </w:pPr>
      <w:r w:rsidRPr="00213437">
        <w:rPr>
          <w:b/>
          <w:sz w:val="24"/>
          <w:szCs w:val="24"/>
        </w:rPr>
        <w:t>Div. I</w:t>
      </w:r>
    </w:p>
    <w:p w14:paraId="4D8E24A4" w14:textId="53B8E061" w:rsidR="00FD473C" w:rsidRPr="00213437" w:rsidRDefault="00FD473C" w:rsidP="00FD473C">
      <w:pPr>
        <w:rPr>
          <w:sz w:val="24"/>
          <w:szCs w:val="24"/>
        </w:rPr>
      </w:pPr>
      <w:r w:rsidRPr="00213437">
        <w:rPr>
          <w:sz w:val="24"/>
          <w:szCs w:val="24"/>
        </w:rPr>
        <w:lastRenderedPageBreak/>
        <w:t xml:space="preserve">First degree robbery prosecution. During </w:t>
      </w:r>
      <w:proofErr w:type="spellStart"/>
      <w:r w:rsidRPr="00213437">
        <w:rPr>
          <w:sz w:val="24"/>
          <w:szCs w:val="24"/>
        </w:rPr>
        <w:t>voir</w:t>
      </w:r>
      <w:proofErr w:type="spellEnd"/>
      <w:r w:rsidRPr="00213437">
        <w:rPr>
          <w:sz w:val="24"/>
          <w:szCs w:val="24"/>
        </w:rPr>
        <w:t xml:space="preserve"> dire, defense counsel exercised a peremptory challenge against juror 16 who claimed to have been present at a bank robbery while working at a bank.  Juror 16 appeared to be of Asian descent, and the trial court applied GR 37 and asked the defense to state a race-neutral reason for the challenge.  Defense counsel stated that he “didn’t like some of the responses that the juror gave to questioning and that he “felt uncomfortable about the way she was responding.” The trial court denied the challenge and seated juror 16.  The jury convicted.</w:t>
      </w:r>
    </w:p>
    <w:p w14:paraId="612075BA" w14:textId="77777777" w:rsidR="00FD473C" w:rsidRPr="00213437" w:rsidRDefault="00FD473C" w:rsidP="00FD473C">
      <w:pPr>
        <w:rPr>
          <w:sz w:val="24"/>
          <w:szCs w:val="24"/>
        </w:rPr>
      </w:pPr>
      <w:r w:rsidRPr="00213437">
        <w:rPr>
          <w:i/>
          <w:sz w:val="24"/>
          <w:szCs w:val="24"/>
        </w:rPr>
        <w:t>Held</w:t>
      </w:r>
      <w:r w:rsidRPr="00213437">
        <w:rPr>
          <w:sz w:val="24"/>
          <w:szCs w:val="24"/>
        </w:rPr>
        <w:t xml:space="preserve">, an objective observer could conclude that race was factor in use of peremptory challenge against prospective juror, warranting denial of challenge. The reasons provided by defense “ring nearly tantamount to a characterization of Juror 16’s demeanor and …such a characterization has historically been associated with improper discrimination in juror selection.”  The reasons the defense provided for challenging juror 16 were nebulous and fail to identify a specific problem with her responses. </w:t>
      </w:r>
    </w:p>
    <w:p w14:paraId="6D560ECB" w14:textId="73A07B4F" w:rsidR="005E0798" w:rsidRPr="00213437" w:rsidRDefault="00CD4480">
      <w:pPr>
        <w:rPr>
          <w:b/>
          <w:sz w:val="24"/>
          <w:szCs w:val="24"/>
        </w:rPr>
      </w:pPr>
      <w:r w:rsidRPr="00213437">
        <w:rPr>
          <w:b/>
          <w:i/>
          <w:iCs/>
          <w:sz w:val="24"/>
          <w:szCs w:val="24"/>
        </w:rPr>
        <w:t xml:space="preserve">State v. </w:t>
      </w:r>
      <w:proofErr w:type="spellStart"/>
      <w:r w:rsidRPr="00213437">
        <w:rPr>
          <w:b/>
          <w:i/>
          <w:iCs/>
          <w:sz w:val="24"/>
          <w:szCs w:val="24"/>
        </w:rPr>
        <w:t>Listoe</w:t>
      </w:r>
      <w:proofErr w:type="spellEnd"/>
      <w:r w:rsidR="005E0798" w:rsidRPr="00213437">
        <w:rPr>
          <w:b/>
          <w:sz w:val="24"/>
          <w:szCs w:val="24"/>
        </w:rPr>
        <w:t xml:space="preserve">, 15 Wn.App.2d. 308, 475 P.3d 534 </w:t>
      </w:r>
      <w:r w:rsidRPr="00213437">
        <w:rPr>
          <w:b/>
          <w:sz w:val="24"/>
          <w:szCs w:val="24"/>
        </w:rPr>
        <w:t>(2020)</w:t>
      </w:r>
      <w:r w:rsidR="007B26F1" w:rsidRPr="00213437">
        <w:rPr>
          <w:b/>
          <w:sz w:val="24"/>
          <w:szCs w:val="24"/>
        </w:rPr>
        <w:t xml:space="preserve"> </w:t>
      </w:r>
      <w:r w:rsidR="0073131F" w:rsidRPr="00213437">
        <w:rPr>
          <w:b/>
          <w:sz w:val="24"/>
          <w:szCs w:val="24"/>
        </w:rPr>
        <w:t>(State improperly excused Black juror)</w:t>
      </w:r>
      <w:r w:rsidRPr="00213437">
        <w:rPr>
          <w:b/>
          <w:sz w:val="24"/>
          <w:szCs w:val="24"/>
        </w:rPr>
        <w:t xml:space="preserve">. </w:t>
      </w:r>
    </w:p>
    <w:p w14:paraId="6EA76CCC" w14:textId="2274FFCA" w:rsidR="005438FA" w:rsidRPr="00213437" w:rsidRDefault="005438FA">
      <w:pPr>
        <w:rPr>
          <w:b/>
          <w:sz w:val="24"/>
          <w:szCs w:val="24"/>
        </w:rPr>
      </w:pPr>
      <w:r w:rsidRPr="00213437">
        <w:rPr>
          <w:b/>
          <w:sz w:val="24"/>
          <w:szCs w:val="24"/>
        </w:rPr>
        <w:t>Div. II</w:t>
      </w:r>
    </w:p>
    <w:p w14:paraId="0FDDB930" w14:textId="77777777" w:rsidR="007940DC" w:rsidRPr="00213437" w:rsidRDefault="00CD4480">
      <w:pPr>
        <w:rPr>
          <w:sz w:val="24"/>
          <w:szCs w:val="24"/>
        </w:rPr>
      </w:pPr>
      <w:r w:rsidRPr="00213437">
        <w:rPr>
          <w:sz w:val="24"/>
          <w:szCs w:val="24"/>
        </w:rPr>
        <w:t xml:space="preserve">The State prosecuted Mr. </w:t>
      </w:r>
      <w:proofErr w:type="spellStart"/>
      <w:r w:rsidRPr="00213437">
        <w:rPr>
          <w:sz w:val="24"/>
          <w:szCs w:val="24"/>
        </w:rPr>
        <w:t>Listoe</w:t>
      </w:r>
      <w:proofErr w:type="spellEnd"/>
      <w:r w:rsidRPr="00213437">
        <w:rPr>
          <w:sz w:val="24"/>
          <w:szCs w:val="24"/>
        </w:rPr>
        <w:t xml:space="preserve"> for </w:t>
      </w:r>
      <w:r w:rsidR="000E6EAE" w:rsidRPr="00213437">
        <w:rPr>
          <w:sz w:val="24"/>
          <w:szCs w:val="24"/>
        </w:rPr>
        <w:t>two drug crimes</w:t>
      </w:r>
      <w:r w:rsidRPr="00213437">
        <w:rPr>
          <w:sz w:val="24"/>
          <w:szCs w:val="24"/>
        </w:rPr>
        <w:t>.</w:t>
      </w:r>
      <w:r w:rsidR="000E6EAE" w:rsidRPr="00213437">
        <w:rPr>
          <w:sz w:val="24"/>
          <w:szCs w:val="24"/>
        </w:rPr>
        <w:t xml:space="preserve"> During </w:t>
      </w:r>
      <w:proofErr w:type="spellStart"/>
      <w:r w:rsidR="000E6EAE" w:rsidRPr="00213437">
        <w:rPr>
          <w:sz w:val="24"/>
          <w:szCs w:val="24"/>
        </w:rPr>
        <w:t>voir</w:t>
      </w:r>
      <w:proofErr w:type="spellEnd"/>
      <w:r w:rsidR="000E6EAE" w:rsidRPr="00213437">
        <w:rPr>
          <w:sz w:val="24"/>
          <w:szCs w:val="24"/>
        </w:rPr>
        <w:t xml:space="preserve"> dire, the prosecutor exercised a peremptory challenge </w:t>
      </w:r>
      <w:r w:rsidR="005E0798" w:rsidRPr="00213437">
        <w:rPr>
          <w:sz w:val="24"/>
          <w:szCs w:val="24"/>
        </w:rPr>
        <w:t>to dismiss j</w:t>
      </w:r>
      <w:r w:rsidR="000E6EAE" w:rsidRPr="00213437">
        <w:rPr>
          <w:sz w:val="24"/>
          <w:szCs w:val="24"/>
        </w:rPr>
        <w:t>uror 17,</w:t>
      </w:r>
      <w:r w:rsidR="005E0798" w:rsidRPr="00213437">
        <w:rPr>
          <w:sz w:val="24"/>
          <w:szCs w:val="24"/>
        </w:rPr>
        <w:t xml:space="preserve"> the only Black juror. The prosecutor </w:t>
      </w:r>
      <w:r w:rsidR="00BF50ED" w:rsidRPr="00213437">
        <w:rPr>
          <w:sz w:val="24"/>
          <w:szCs w:val="24"/>
        </w:rPr>
        <w:t>relied on</w:t>
      </w:r>
      <w:r w:rsidR="000E6EAE" w:rsidRPr="00213437">
        <w:rPr>
          <w:sz w:val="24"/>
          <w:szCs w:val="24"/>
        </w:rPr>
        <w:t xml:space="preserve"> juror 17’s response</w:t>
      </w:r>
      <w:r w:rsidR="005E0798" w:rsidRPr="00213437">
        <w:rPr>
          <w:sz w:val="24"/>
          <w:szCs w:val="24"/>
        </w:rPr>
        <w:t>s</w:t>
      </w:r>
      <w:r w:rsidR="000E6EAE" w:rsidRPr="00213437">
        <w:rPr>
          <w:sz w:val="24"/>
          <w:szCs w:val="24"/>
        </w:rPr>
        <w:t xml:space="preserve"> to </w:t>
      </w:r>
      <w:r w:rsidR="005E0798" w:rsidRPr="00213437">
        <w:rPr>
          <w:sz w:val="24"/>
          <w:szCs w:val="24"/>
        </w:rPr>
        <w:t xml:space="preserve">two questions </w:t>
      </w:r>
      <w:r w:rsidR="00BF50ED" w:rsidRPr="00213437">
        <w:rPr>
          <w:sz w:val="24"/>
          <w:szCs w:val="24"/>
        </w:rPr>
        <w:t>about whether he would find a person guilty of a silly law and argued juror 17 indicated his</w:t>
      </w:r>
      <w:r w:rsidR="005E0798" w:rsidRPr="00213437">
        <w:rPr>
          <w:sz w:val="24"/>
          <w:szCs w:val="24"/>
        </w:rPr>
        <w:t xml:space="preserve"> inability to follow the law. </w:t>
      </w:r>
    </w:p>
    <w:p w14:paraId="1F12A8FA" w14:textId="48162754" w:rsidR="005F61EC" w:rsidRPr="00213437" w:rsidRDefault="00CD4480">
      <w:pPr>
        <w:rPr>
          <w:sz w:val="24"/>
          <w:szCs w:val="24"/>
        </w:rPr>
      </w:pPr>
      <w:r w:rsidRPr="00213437">
        <w:rPr>
          <w:i/>
          <w:iCs/>
          <w:sz w:val="24"/>
          <w:szCs w:val="24"/>
        </w:rPr>
        <w:t>Held</w:t>
      </w:r>
      <w:r w:rsidRPr="00213437">
        <w:rPr>
          <w:sz w:val="24"/>
          <w:szCs w:val="24"/>
        </w:rPr>
        <w:t xml:space="preserve">, </w:t>
      </w:r>
      <w:r w:rsidR="005F61EC" w:rsidRPr="00213437">
        <w:rPr>
          <w:sz w:val="24"/>
          <w:szCs w:val="24"/>
        </w:rPr>
        <w:t xml:space="preserve">the trial court improperly permitted the State to peremptorily strike </w:t>
      </w:r>
      <w:r w:rsidR="005E0798" w:rsidRPr="00213437">
        <w:rPr>
          <w:sz w:val="24"/>
          <w:szCs w:val="24"/>
        </w:rPr>
        <w:t>j</w:t>
      </w:r>
      <w:r w:rsidR="00BF50ED" w:rsidRPr="00213437">
        <w:rPr>
          <w:sz w:val="24"/>
          <w:szCs w:val="24"/>
        </w:rPr>
        <w:t>uror 17.</w:t>
      </w:r>
      <w:r w:rsidR="007940DC" w:rsidRPr="00213437">
        <w:rPr>
          <w:sz w:val="24"/>
          <w:szCs w:val="24"/>
        </w:rPr>
        <w:t xml:space="preserve"> Given that juror 17 was the only Black member of the venire, that he was the only juror who voiced some skepticism with the criminal justice system due to his personal experience, and that juror 17 merely expressed discomfort at the idea of convicting someone under a hypothetical scenario involving a ridiculous law, an objective observer aware of implicit, institutional, and unconscious bias could view race as a factor in the State's exercise of this peremptory challenge.</w:t>
      </w:r>
    </w:p>
    <w:p w14:paraId="14EF8EE7" w14:textId="1050DD29" w:rsidR="007940DC" w:rsidRPr="00213437" w:rsidRDefault="007940DC">
      <w:pPr>
        <w:rPr>
          <w:b/>
          <w:sz w:val="24"/>
          <w:szCs w:val="24"/>
        </w:rPr>
      </w:pPr>
      <w:r w:rsidRPr="00213437">
        <w:rPr>
          <w:b/>
          <w:i/>
          <w:sz w:val="24"/>
          <w:szCs w:val="24"/>
        </w:rPr>
        <w:t xml:space="preserve">State v. </w:t>
      </w:r>
      <w:proofErr w:type="spellStart"/>
      <w:r w:rsidRPr="00213437">
        <w:rPr>
          <w:b/>
          <w:i/>
          <w:sz w:val="24"/>
          <w:szCs w:val="24"/>
        </w:rPr>
        <w:t>Lahman</w:t>
      </w:r>
      <w:proofErr w:type="spellEnd"/>
      <w:r w:rsidRPr="00213437">
        <w:rPr>
          <w:b/>
          <w:sz w:val="24"/>
          <w:szCs w:val="24"/>
        </w:rPr>
        <w:t>, 17 Wn.App</w:t>
      </w:r>
      <w:r w:rsidR="000D1CDB" w:rsidRPr="00213437">
        <w:rPr>
          <w:b/>
          <w:sz w:val="24"/>
          <w:szCs w:val="24"/>
        </w:rPr>
        <w:t>.</w:t>
      </w:r>
      <w:r w:rsidRPr="00213437">
        <w:rPr>
          <w:b/>
          <w:sz w:val="24"/>
          <w:szCs w:val="24"/>
        </w:rPr>
        <w:t>2d 925, 488 P.3d 881 (2021)</w:t>
      </w:r>
      <w:r w:rsidR="007B26F1" w:rsidRPr="00213437">
        <w:rPr>
          <w:b/>
          <w:sz w:val="24"/>
          <w:szCs w:val="24"/>
        </w:rPr>
        <w:t xml:space="preserve"> </w:t>
      </w:r>
      <w:r w:rsidR="006560DC" w:rsidRPr="00213437">
        <w:rPr>
          <w:b/>
          <w:sz w:val="24"/>
          <w:szCs w:val="24"/>
        </w:rPr>
        <w:t>(</w:t>
      </w:r>
      <w:r w:rsidR="006560DC" w:rsidRPr="00213437">
        <w:rPr>
          <w:b/>
          <w:i/>
          <w:sz w:val="24"/>
          <w:szCs w:val="24"/>
        </w:rPr>
        <w:t>published in part</w:t>
      </w:r>
      <w:r w:rsidR="006560DC" w:rsidRPr="00213437">
        <w:rPr>
          <w:b/>
          <w:sz w:val="24"/>
          <w:szCs w:val="24"/>
        </w:rPr>
        <w:t>)</w:t>
      </w:r>
      <w:r w:rsidR="007B26F1" w:rsidRPr="00213437">
        <w:rPr>
          <w:b/>
          <w:sz w:val="24"/>
          <w:szCs w:val="24"/>
        </w:rPr>
        <w:t xml:space="preserve"> </w:t>
      </w:r>
      <w:r w:rsidR="0073131F" w:rsidRPr="00213437">
        <w:rPr>
          <w:b/>
          <w:sz w:val="24"/>
          <w:szCs w:val="24"/>
        </w:rPr>
        <w:t>(State improperly excused juror with Asian surname)</w:t>
      </w:r>
    </w:p>
    <w:p w14:paraId="09411EE7" w14:textId="31CEEA40" w:rsidR="005438FA" w:rsidRPr="00213437" w:rsidRDefault="005438FA">
      <w:pPr>
        <w:rPr>
          <w:b/>
          <w:sz w:val="24"/>
          <w:szCs w:val="24"/>
        </w:rPr>
      </w:pPr>
      <w:r w:rsidRPr="00213437">
        <w:rPr>
          <w:b/>
          <w:sz w:val="24"/>
          <w:szCs w:val="24"/>
        </w:rPr>
        <w:t>Div. III</w:t>
      </w:r>
    </w:p>
    <w:p w14:paraId="2AD74B36" w14:textId="5E3268FF" w:rsidR="006560DC" w:rsidRPr="00213437" w:rsidRDefault="006560DC" w:rsidP="006560DC">
      <w:pPr>
        <w:rPr>
          <w:sz w:val="24"/>
          <w:szCs w:val="24"/>
        </w:rPr>
      </w:pPr>
      <w:r w:rsidRPr="00213437">
        <w:rPr>
          <w:sz w:val="24"/>
          <w:szCs w:val="24"/>
        </w:rPr>
        <w:t xml:space="preserve">Prosecution for domestic violence kidnapping and assault with weapons enhancements.  Jury selection took place over two days in 2019. Juror 2 was a </w:t>
      </w:r>
      <w:proofErr w:type="gramStart"/>
      <w:r w:rsidRPr="00213437">
        <w:rPr>
          <w:sz w:val="24"/>
          <w:szCs w:val="24"/>
        </w:rPr>
        <w:t>23 year old</w:t>
      </w:r>
      <w:proofErr w:type="gramEnd"/>
      <w:r w:rsidRPr="00213437">
        <w:rPr>
          <w:sz w:val="24"/>
          <w:szCs w:val="24"/>
        </w:rPr>
        <w:t xml:space="preserve"> man </w:t>
      </w:r>
      <w:r w:rsidR="00A054A3" w:rsidRPr="00213437">
        <w:rPr>
          <w:sz w:val="24"/>
          <w:szCs w:val="24"/>
        </w:rPr>
        <w:t xml:space="preserve">who worked at Target. He had </w:t>
      </w:r>
      <w:r w:rsidRPr="00213437">
        <w:rPr>
          <w:sz w:val="24"/>
          <w:szCs w:val="24"/>
        </w:rPr>
        <w:t xml:space="preserve">an Asian surname, and appeared to be one of the few racial minorities on the venire.  In his answers to a written questionnaire, he did not report past experience with domestic violence.  Twenty-two </w:t>
      </w:r>
      <w:proofErr w:type="spellStart"/>
      <w:r w:rsidRPr="00213437">
        <w:rPr>
          <w:sz w:val="24"/>
          <w:szCs w:val="24"/>
        </w:rPr>
        <w:t>add’l</w:t>
      </w:r>
      <w:proofErr w:type="spellEnd"/>
      <w:r w:rsidRPr="00213437">
        <w:rPr>
          <w:sz w:val="24"/>
          <w:szCs w:val="24"/>
        </w:rPr>
        <w:t xml:space="preserve"> prospective jurors provided the same answer</w:t>
      </w:r>
      <w:r w:rsidR="00A054A3" w:rsidRPr="00213437">
        <w:rPr>
          <w:sz w:val="24"/>
          <w:szCs w:val="24"/>
        </w:rPr>
        <w:t>, they also had</w:t>
      </w:r>
      <w:r w:rsidRPr="00213437">
        <w:rPr>
          <w:sz w:val="24"/>
          <w:szCs w:val="24"/>
        </w:rPr>
        <w:t xml:space="preserve"> no past experience with DV either personally or through a close associate.  Of the 13 jurors seated, nine of them likewise did not report any experience with domestic violence.  The </w:t>
      </w:r>
      <w:r w:rsidRPr="00213437">
        <w:rPr>
          <w:sz w:val="24"/>
          <w:szCs w:val="24"/>
        </w:rPr>
        <w:lastRenderedPageBreak/>
        <w:t xml:space="preserve">prosecutor </w:t>
      </w:r>
      <w:r w:rsidR="00674C75" w:rsidRPr="00213437">
        <w:rPr>
          <w:sz w:val="24"/>
          <w:szCs w:val="24"/>
        </w:rPr>
        <w:t>exercised a peremptory to remove</w:t>
      </w:r>
      <w:r w:rsidRPr="00213437">
        <w:rPr>
          <w:sz w:val="24"/>
          <w:szCs w:val="24"/>
        </w:rPr>
        <w:t xml:space="preserve"> a juror because he was young and inexperienced in domestic matters. </w:t>
      </w:r>
      <w:r w:rsidR="00674C75" w:rsidRPr="00213437">
        <w:rPr>
          <w:sz w:val="24"/>
          <w:szCs w:val="24"/>
        </w:rPr>
        <w:t xml:space="preserve">Defense raised a GR 37 challenge. </w:t>
      </w:r>
      <w:r w:rsidRPr="00213437">
        <w:rPr>
          <w:sz w:val="24"/>
          <w:szCs w:val="24"/>
        </w:rPr>
        <w:t xml:space="preserve">The prospective was never asked any questions about his experience in domestic matters.  He was not asked many questions at all. Given the limited basis from which the prosecutor cold </w:t>
      </w:r>
      <w:proofErr w:type="gramStart"/>
      <w:r w:rsidRPr="00213437">
        <w:rPr>
          <w:sz w:val="24"/>
          <w:szCs w:val="24"/>
        </w:rPr>
        <w:t>conclude</w:t>
      </w:r>
      <w:proofErr w:type="gramEnd"/>
      <w:r w:rsidRPr="00213437">
        <w:rPr>
          <w:sz w:val="24"/>
          <w:szCs w:val="24"/>
        </w:rPr>
        <w:t xml:space="preserve"> the juror was inexperienced along with the possible influence of implicit stereotyping, it is conceivable an objective observer could conclude race or ethnicity place some sort of role in the decision to strike the prospective juror. </w:t>
      </w:r>
    </w:p>
    <w:p w14:paraId="5B805253" w14:textId="39F4CA7D" w:rsidR="007940DC" w:rsidRPr="00213437" w:rsidRDefault="006560DC">
      <w:pPr>
        <w:rPr>
          <w:sz w:val="24"/>
          <w:szCs w:val="24"/>
        </w:rPr>
      </w:pPr>
      <w:r w:rsidRPr="00213437">
        <w:rPr>
          <w:i/>
          <w:iCs/>
          <w:sz w:val="24"/>
          <w:szCs w:val="24"/>
        </w:rPr>
        <w:t>Held</w:t>
      </w:r>
      <w:r w:rsidRPr="00213437">
        <w:rPr>
          <w:sz w:val="24"/>
          <w:szCs w:val="24"/>
        </w:rPr>
        <w:t xml:space="preserve">, the trial court erred when it allowed the State’s peremptory challenge to juror 2.  </w:t>
      </w:r>
      <w:r w:rsidR="007940DC" w:rsidRPr="00213437">
        <w:rPr>
          <w:sz w:val="24"/>
          <w:szCs w:val="24"/>
        </w:rPr>
        <w:t>Objective observer could have concluded that race or ethnicity was factor was factor in prosecutor's peremptory strike of juror with Asian surname.</w:t>
      </w:r>
      <w:r w:rsidR="00A054A3" w:rsidRPr="00213437">
        <w:rPr>
          <w:sz w:val="24"/>
          <w:szCs w:val="24"/>
        </w:rPr>
        <w:t xml:space="preserve"> Juror 2’s statements during </w:t>
      </w:r>
      <w:proofErr w:type="spellStart"/>
      <w:r w:rsidR="00A054A3" w:rsidRPr="00213437">
        <w:rPr>
          <w:sz w:val="24"/>
          <w:szCs w:val="24"/>
        </w:rPr>
        <w:t>voir</w:t>
      </w:r>
      <w:proofErr w:type="spellEnd"/>
      <w:r w:rsidR="00A054A3" w:rsidRPr="00213437">
        <w:rPr>
          <w:sz w:val="24"/>
          <w:szCs w:val="24"/>
        </w:rPr>
        <w:t xml:space="preserve"> dire did not differ markedly from those of other prospective jurors. The prosecutor received limited information from Juror 2 largely due to the fact that Juror 2 was asked few questions. The prosecutor's focus on Juror 2's youth and lack of life experiences played into at least some improper stereotypes about Asian Americans, particularly given the lack of any record about the relative ages of other jurors.</w:t>
      </w:r>
    </w:p>
    <w:p w14:paraId="3F4B3AD1" w14:textId="6C78F1CA" w:rsidR="007F7004" w:rsidRPr="00213437" w:rsidRDefault="00163A10" w:rsidP="002C4822">
      <w:pPr>
        <w:rPr>
          <w:b/>
          <w:sz w:val="24"/>
          <w:szCs w:val="24"/>
        </w:rPr>
      </w:pPr>
      <w:r w:rsidRPr="00213437">
        <w:rPr>
          <w:b/>
          <w:i/>
          <w:sz w:val="24"/>
          <w:szCs w:val="24"/>
        </w:rPr>
        <w:t xml:space="preserve">State v. Orozco, </w:t>
      </w:r>
      <w:r w:rsidRPr="00213437">
        <w:rPr>
          <w:b/>
          <w:sz w:val="24"/>
          <w:szCs w:val="24"/>
        </w:rPr>
        <w:t>19 Wn.App.2d 367, 496 P.3d 1215 (2021)</w:t>
      </w:r>
      <w:r w:rsidR="007B26F1" w:rsidRPr="00213437">
        <w:rPr>
          <w:b/>
          <w:sz w:val="24"/>
          <w:szCs w:val="24"/>
        </w:rPr>
        <w:t xml:space="preserve"> </w:t>
      </w:r>
      <w:r w:rsidR="00C06431" w:rsidRPr="00213437">
        <w:rPr>
          <w:b/>
          <w:sz w:val="24"/>
          <w:szCs w:val="24"/>
        </w:rPr>
        <w:t xml:space="preserve">(State violated GR 37 when it excused </w:t>
      </w:r>
      <w:r w:rsidR="00E750A1" w:rsidRPr="00213437">
        <w:rPr>
          <w:b/>
          <w:sz w:val="24"/>
          <w:szCs w:val="24"/>
        </w:rPr>
        <w:t xml:space="preserve">the </w:t>
      </w:r>
      <w:r w:rsidR="00C06431" w:rsidRPr="00213437">
        <w:rPr>
          <w:b/>
          <w:sz w:val="24"/>
          <w:szCs w:val="24"/>
        </w:rPr>
        <w:t>only Black juror)</w:t>
      </w:r>
      <w:r w:rsidR="007F7004" w:rsidRPr="00213437">
        <w:rPr>
          <w:b/>
          <w:sz w:val="24"/>
          <w:szCs w:val="24"/>
        </w:rPr>
        <w:t xml:space="preserve"> </w:t>
      </w:r>
    </w:p>
    <w:p w14:paraId="06060412" w14:textId="5750CE56" w:rsidR="00163A10" w:rsidRPr="00213437" w:rsidRDefault="007F7004" w:rsidP="002C4822">
      <w:pPr>
        <w:rPr>
          <w:b/>
          <w:sz w:val="24"/>
          <w:szCs w:val="24"/>
        </w:rPr>
      </w:pPr>
      <w:r w:rsidRPr="00213437">
        <w:rPr>
          <w:b/>
          <w:sz w:val="24"/>
          <w:szCs w:val="24"/>
        </w:rPr>
        <w:t xml:space="preserve">Div. </w:t>
      </w:r>
      <w:r w:rsidR="00E750A1" w:rsidRPr="00213437">
        <w:rPr>
          <w:b/>
          <w:sz w:val="24"/>
          <w:szCs w:val="24"/>
        </w:rPr>
        <w:t>III</w:t>
      </w:r>
    </w:p>
    <w:p w14:paraId="68891894" w14:textId="0FB48D19" w:rsidR="00C06431" w:rsidRPr="00213437" w:rsidRDefault="00C06431" w:rsidP="002C4822">
      <w:pPr>
        <w:rPr>
          <w:sz w:val="24"/>
          <w:szCs w:val="24"/>
        </w:rPr>
      </w:pPr>
      <w:r w:rsidRPr="00213437">
        <w:rPr>
          <w:sz w:val="24"/>
          <w:szCs w:val="24"/>
        </w:rPr>
        <w:t xml:space="preserve">Prosecution for murder and other crimes. During </w:t>
      </w:r>
      <w:proofErr w:type="spellStart"/>
      <w:r w:rsidRPr="00213437">
        <w:rPr>
          <w:sz w:val="24"/>
          <w:szCs w:val="24"/>
        </w:rPr>
        <w:t>voir</w:t>
      </w:r>
      <w:proofErr w:type="spellEnd"/>
      <w:r w:rsidRPr="00213437">
        <w:rPr>
          <w:sz w:val="24"/>
          <w:szCs w:val="24"/>
        </w:rPr>
        <w:t xml:space="preserve"> dire, the State excused the only Black juror in the panel. The </w:t>
      </w:r>
      <w:proofErr w:type="gramStart"/>
      <w:r w:rsidRPr="00213437">
        <w:rPr>
          <w:sz w:val="24"/>
          <w:szCs w:val="24"/>
        </w:rPr>
        <w:t>State‘</w:t>
      </w:r>
      <w:proofErr w:type="gramEnd"/>
      <w:r w:rsidRPr="00213437">
        <w:rPr>
          <w:sz w:val="24"/>
          <w:szCs w:val="24"/>
        </w:rPr>
        <w:t xml:space="preserve">s reasons for excusing </w:t>
      </w:r>
      <w:r w:rsidR="00E750A1" w:rsidRPr="00213437">
        <w:rPr>
          <w:sz w:val="24"/>
          <w:szCs w:val="24"/>
        </w:rPr>
        <w:t>the juror</w:t>
      </w:r>
      <w:r w:rsidRPr="00213437">
        <w:rPr>
          <w:sz w:val="24"/>
          <w:szCs w:val="24"/>
        </w:rPr>
        <w:t xml:space="preserve"> included that the State had prosecuted her in the past and that her name appeared in a number of police reports. </w:t>
      </w:r>
    </w:p>
    <w:p w14:paraId="41F037AE" w14:textId="37925FB7" w:rsidR="00C06431" w:rsidRPr="00213437" w:rsidRDefault="00C06431" w:rsidP="002C4822">
      <w:pPr>
        <w:rPr>
          <w:sz w:val="24"/>
          <w:szCs w:val="24"/>
        </w:rPr>
      </w:pPr>
      <w:r w:rsidRPr="00213437">
        <w:rPr>
          <w:i/>
          <w:sz w:val="24"/>
          <w:szCs w:val="24"/>
        </w:rPr>
        <w:t>Held</w:t>
      </w:r>
      <w:r w:rsidRPr="00213437">
        <w:rPr>
          <w:sz w:val="24"/>
          <w:szCs w:val="24"/>
        </w:rPr>
        <w:t xml:space="preserve">, </w:t>
      </w:r>
      <w:proofErr w:type="gramStart"/>
      <w:r w:rsidR="00492013" w:rsidRPr="00213437">
        <w:rPr>
          <w:sz w:val="24"/>
          <w:szCs w:val="24"/>
        </w:rPr>
        <w:t>Personally</w:t>
      </w:r>
      <w:proofErr w:type="gramEnd"/>
      <w:r w:rsidR="00492013" w:rsidRPr="00213437">
        <w:rPr>
          <w:sz w:val="24"/>
          <w:szCs w:val="24"/>
        </w:rPr>
        <w:t xml:space="preserve"> prosecuting a prospective juror for minor crimes is a race neutral reason to excuse her, but recognizing her name from police reports indicates she has “prior contact with law enforcement officers” and “a close relationship with people who have been stopped, arrested, or convicted of a crime.” These reasons violate Gr 37. </w:t>
      </w:r>
      <w:r w:rsidRPr="00213437">
        <w:rPr>
          <w:sz w:val="24"/>
          <w:szCs w:val="24"/>
        </w:rPr>
        <w:t>Combining a race-neutral justification with a presumptively invalid one is not “race neutral.”</w:t>
      </w:r>
    </w:p>
    <w:p w14:paraId="3A9B322A" w14:textId="09665741" w:rsidR="005438FA" w:rsidRPr="00213437" w:rsidRDefault="00147EC8" w:rsidP="00147EC8">
      <w:pPr>
        <w:spacing w:before="100" w:beforeAutospacing="1" w:after="100" w:afterAutospacing="1" w:line="240" w:lineRule="auto"/>
        <w:rPr>
          <w:rFonts w:eastAsia="Times New Roman" w:cstheme="minorHAnsi"/>
          <w:b/>
          <w:bCs/>
          <w:color w:val="000000"/>
          <w:sz w:val="24"/>
          <w:szCs w:val="24"/>
        </w:rPr>
      </w:pPr>
      <w:r w:rsidRPr="00213437">
        <w:rPr>
          <w:rFonts w:eastAsia="Times New Roman" w:cstheme="minorHAnsi"/>
          <w:b/>
          <w:bCs/>
          <w:i/>
          <w:iCs/>
          <w:color w:val="000000"/>
          <w:sz w:val="24"/>
          <w:szCs w:val="24"/>
        </w:rPr>
        <w:t>State v. Hillman</w:t>
      </w:r>
      <w:r w:rsidR="00892A96" w:rsidRPr="00213437">
        <w:rPr>
          <w:rFonts w:eastAsia="Times New Roman" w:cstheme="minorHAnsi"/>
          <w:b/>
          <w:bCs/>
          <w:i/>
          <w:iCs/>
          <w:color w:val="000000"/>
          <w:sz w:val="24"/>
          <w:szCs w:val="24"/>
        </w:rPr>
        <w:t xml:space="preserve">, </w:t>
      </w:r>
      <w:r w:rsidR="0097201D" w:rsidRPr="00213437">
        <w:rPr>
          <w:rFonts w:eastAsia="Times New Roman" w:cstheme="minorHAnsi"/>
          <w:b/>
          <w:bCs/>
          <w:color w:val="000000"/>
          <w:sz w:val="24"/>
          <w:szCs w:val="24"/>
        </w:rPr>
        <w:t xml:space="preserve">519 P.3d </w:t>
      </w:r>
      <w:r w:rsidR="00892A96" w:rsidRPr="00213437">
        <w:rPr>
          <w:rFonts w:eastAsia="Times New Roman" w:cstheme="minorHAnsi"/>
          <w:b/>
          <w:bCs/>
          <w:color w:val="000000"/>
          <w:sz w:val="24"/>
          <w:szCs w:val="24"/>
        </w:rPr>
        <w:t xml:space="preserve">593 </w:t>
      </w:r>
      <w:r w:rsidRPr="00213437">
        <w:rPr>
          <w:rFonts w:eastAsia="Times New Roman" w:cstheme="minorHAnsi"/>
          <w:b/>
          <w:bCs/>
          <w:color w:val="000000"/>
          <w:sz w:val="24"/>
          <w:szCs w:val="24"/>
        </w:rPr>
        <w:t>(</w:t>
      </w:r>
      <w:r w:rsidR="00892A96" w:rsidRPr="00213437">
        <w:rPr>
          <w:rFonts w:eastAsia="Times New Roman" w:cstheme="minorHAnsi"/>
          <w:b/>
          <w:bCs/>
          <w:color w:val="000000"/>
          <w:sz w:val="24"/>
          <w:szCs w:val="24"/>
        </w:rPr>
        <w:t xml:space="preserve">Wash. Court of Appeals, </w:t>
      </w:r>
      <w:r w:rsidRPr="00213437">
        <w:rPr>
          <w:rFonts w:eastAsia="Times New Roman" w:cstheme="minorHAnsi"/>
          <w:b/>
          <w:bCs/>
          <w:color w:val="000000"/>
          <w:sz w:val="24"/>
          <w:szCs w:val="24"/>
        </w:rPr>
        <w:t xml:space="preserve">Div. </w:t>
      </w:r>
      <w:r w:rsidR="00892A96" w:rsidRPr="00213437">
        <w:rPr>
          <w:rFonts w:eastAsia="Times New Roman" w:cstheme="minorHAnsi"/>
          <w:b/>
          <w:bCs/>
          <w:color w:val="000000"/>
          <w:sz w:val="24"/>
          <w:szCs w:val="24"/>
        </w:rPr>
        <w:t>3)</w:t>
      </w:r>
      <w:r w:rsidRPr="00213437">
        <w:rPr>
          <w:rFonts w:eastAsia="Times New Roman" w:cstheme="minorHAnsi"/>
          <w:b/>
          <w:bCs/>
          <w:color w:val="000000"/>
          <w:sz w:val="24"/>
          <w:szCs w:val="24"/>
        </w:rPr>
        <w:t xml:space="preserve"> (2022)</w:t>
      </w:r>
      <w:r w:rsidR="00E750A1" w:rsidRPr="00213437">
        <w:rPr>
          <w:rFonts w:eastAsia="Times New Roman" w:cstheme="minorHAnsi"/>
          <w:b/>
          <w:bCs/>
          <w:color w:val="000000"/>
          <w:sz w:val="24"/>
          <w:szCs w:val="24"/>
        </w:rPr>
        <w:t xml:space="preserve"> (Trial court properly granted State’s GR 37 objection to juror based on juror’s demeanor)</w:t>
      </w:r>
    </w:p>
    <w:p w14:paraId="58B7D849" w14:textId="754A9AF6" w:rsidR="00147EC8" w:rsidRPr="00213437" w:rsidRDefault="005438FA" w:rsidP="00147EC8">
      <w:pPr>
        <w:spacing w:before="100" w:beforeAutospacing="1" w:after="100" w:afterAutospacing="1" w:line="240" w:lineRule="auto"/>
        <w:rPr>
          <w:rFonts w:eastAsia="Times New Roman" w:cstheme="minorHAnsi"/>
          <w:color w:val="000000"/>
          <w:sz w:val="24"/>
          <w:szCs w:val="24"/>
        </w:rPr>
      </w:pPr>
      <w:r w:rsidRPr="00213437">
        <w:rPr>
          <w:rFonts w:eastAsia="Times New Roman" w:cstheme="minorHAnsi"/>
          <w:b/>
          <w:bCs/>
          <w:color w:val="000000"/>
          <w:sz w:val="24"/>
          <w:szCs w:val="24"/>
        </w:rPr>
        <w:t>Div. III</w:t>
      </w:r>
      <w:r w:rsidR="0097201D" w:rsidRPr="00213437">
        <w:rPr>
          <w:rFonts w:ascii="Source Sans Pro" w:hAnsi="Source Sans Pro"/>
          <w:color w:val="3D3D3D"/>
          <w:sz w:val="24"/>
          <w:szCs w:val="24"/>
          <w:bdr w:val="none" w:sz="0" w:space="0" w:color="auto" w:frame="1"/>
          <w:shd w:val="clear" w:color="auto" w:fill="FFFFFF"/>
        </w:rPr>
        <w:t xml:space="preserve"> </w:t>
      </w:r>
    </w:p>
    <w:p w14:paraId="668760A8" w14:textId="77777777" w:rsidR="00E750A1" w:rsidRPr="00213437" w:rsidRDefault="00147EC8" w:rsidP="008826FA">
      <w:pPr>
        <w:spacing w:before="100" w:beforeAutospacing="1" w:after="100" w:afterAutospacing="1" w:line="240" w:lineRule="auto"/>
        <w:rPr>
          <w:rFonts w:eastAsia="Times New Roman" w:cstheme="minorHAnsi"/>
          <w:color w:val="000000"/>
          <w:sz w:val="24"/>
          <w:szCs w:val="24"/>
        </w:rPr>
      </w:pPr>
      <w:r w:rsidRPr="00213437">
        <w:rPr>
          <w:rFonts w:eastAsia="Times New Roman" w:cstheme="minorHAnsi"/>
          <w:color w:val="000000"/>
          <w:sz w:val="24"/>
          <w:szCs w:val="24"/>
        </w:rPr>
        <w:t xml:space="preserve">The State prosecuted Mr. Hillman for forgery. During </w:t>
      </w:r>
      <w:proofErr w:type="spellStart"/>
      <w:r w:rsidRPr="00213437">
        <w:rPr>
          <w:rFonts w:eastAsia="Times New Roman" w:cstheme="minorHAnsi"/>
          <w:color w:val="000000"/>
          <w:sz w:val="24"/>
          <w:szCs w:val="24"/>
        </w:rPr>
        <w:t>voir</w:t>
      </w:r>
      <w:proofErr w:type="spellEnd"/>
      <w:r w:rsidRPr="00213437">
        <w:rPr>
          <w:rFonts w:eastAsia="Times New Roman" w:cstheme="minorHAnsi"/>
          <w:color w:val="000000"/>
          <w:sz w:val="24"/>
          <w:szCs w:val="24"/>
        </w:rPr>
        <w:t xml:space="preserve"> dire, the defense did not ask Juror 11 any questions. At the conclusion of juror questioning, the defense moved to strike Juror 11 from the panel using a peremptory challenge, claiming she appeared inattentive and disinterested. Juror 11 was the only Black person on the panel. </w:t>
      </w:r>
    </w:p>
    <w:p w14:paraId="7218D27C" w14:textId="2158CB99" w:rsidR="00147EC8" w:rsidRPr="00213437" w:rsidRDefault="00147EC8" w:rsidP="008826FA">
      <w:pPr>
        <w:spacing w:before="100" w:beforeAutospacing="1" w:after="100" w:afterAutospacing="1" w:line="240" w:lineRule="auto"/>
        <w:rPr>
          <w:rFonts w:eastAsia="Times New Roman" w:cstheme="minorHAnsi"/>
          <w:color w:val="000000"/>
          <w:sz w:val="24"/>
          <w:szCs w:val="24"/>
        </w:rPr>
      </w:pPr>
      <w:r w:rsidRPr="00213437">
        <w:rPr>
          <w:rFonts w:eastAsia="Times New Roman" w:cstheme="minorHAnsi"/>
          <w:i/>
          <w:iCs/>
          <w:color w:val="000000"/>
          <w:sz w:val="24"/>
          <w:szCs w:val="24"/>
        </w:rPr>
        <w:t>Held</w:t>
      </w:r>
      <w:r w:rsidRPr="00213437">
        <w:rPr>
          <w:rFonts w:eastAsia="Times New Roman" w:cstheme="minorHAnsi"/>
          <w:color w:val="000000"/>
          <w:sz w:val="24"/>
          <w:szCs w:val="24"/>
        </w:rPr>
        <w:t xml:space="preserve">, the trial court properly sustained the State’s GR 37 objection to the defense’s peremptory challenge. The defense did not provide a valid reason for striking the lone Black jury on the </w:t>
      </w:r>
      <w:r w:rsidRPr="00213437">
        <w:rPr>
          <w:rFonts w:eastAsia="Times New Roman" w:cstheme="minorHAnsi"/>
          <w:color w:val="000000"/>
          <w:sz w:val="24"/>
          <w:szCs w:val="24"/>
        </w:rPr>
        <w:lastRenderedPageBreak/>
        <w:t>venire. Juror demeanor is a basis for a peremptory strike that has historically been associated with improper discrimination. When a party seeks to justify a peremptory challenge based on ambiguous conduct such as demeanor, the party must provide reasonable notice to the court and other parties so that the behavior can be verified and addressed in a timely manner. A lack of corroboration by the judge or opposing counsel verifying the behavior invalidates the given reason for the peremptory challenge.</w:t>
      </w:r>
    </w:p>
    <w:p w14:paraId="5480AC41" w14:textId="33E96BFA" w:rsidR="00147EC8" w:rsidRPr="00213437" w:rsidRDefault="00147EC8" w:rsidP="00147EC8">
      <w:pPr>
        <w:spacing w:before="100" w:beforeAutospacing="1" w:after="100" w:afterAutospacing="1" w:line="240" w:lineRule="auto"/>
        <w:rPr>
          <w:rFonts w:eastAsia="Times New Roman" w:cstheme="minorHAnsi"/>
          <w:color w:val="000000"/>
          <w:sz w:val="24"/>
          <w:szCs w:val="24"/>
        </w:rPr>
      </w:pPr>
      <w:r w:rsidRPr="00213437">
        <w:rPr>
          <w:rFonts w:eastAsia="Times New Roman" w:cstheme="minorHAnsi"/>
          <w:b/>
          <w:bCs/>
          <w:i/>
          <w:iCs/>
          <w:color w:val="000000"/>
          <w:sz w:val="24"/>
          <w:szCs w:val="24"/>
        </w:rPr>
        <w:t>In re Rhone</w:t>
      </w:r>
      <w:r w:rsidRPr="00213437">
        <w:rPr>
          <w:rFonts w:eastAsia="Times New Roman" w:cstheme="minorHAnsi"/>
          <w:b/>
          <w:bCs/>
          <w:color w:val="000000"/>
          <w:sz w:val="24"/>
          <w:szCs w:val="24"/>
        </w:rPr>
        <w:t xml:space="preserve">, </w:t>
      </w:r>
      <w:r w:rsidR="00F44439" w:rsidRPr="00213437">
        <w:rPr>
          <w:rFonts w:eastAsia="Times New Roman" w:cstheme="minorHAnsi"/>
          <w:b/>
          <w:bCs/>
          <w:color w:val="000000"/>
          <w:sz w:val="24"/>
          <w:szCs w:val="24"/>
        </w:rPr>
        <w:t>23</w:t>
      </w:r>
      <w:r w:rsidRPr="00213437">
        <w:rPr>
          <w:rFonts w:eastAsia="Times New Roman" w:cstheme="minorHAnsi"/>
          <w:b/>
          <w:bCs/>
          <w:color w:val="000000"/>
          <w:sz w:val="24"/>
          <w:szCs w:val="24"/>
        </w:rPr>
        <w:t xml:space="preserve"> Wn.App.2d </w:t>
      </w:r>
      <w:r w:rsidR="00F44439" w:rsidRPr="00213437">
        <w:rPr>
          <w:rFonts w:eastAsia="Times New Roman" w:cstheme="minorHAnsi"/>
          <w:b/>
          <w:bCs/>
          <w:color w:val="000000"/>
          <w:sz w:val="24"/>
          <w:szCs w:val="24"/>
        </w:rPr>
        <w:t>307</w:t>
      </w:r>
      <w:r w:rsidR="00E750A1" w:rsidRPr="00213437">
        <w:rPr>
          <w:rFonts w:eastAsia="Times New Roman" w:cstheme="minorHAnsi"/>
          <w:b/>
          <w:bCs/>
          <w:color w:val="000000"/>
          <w:sz w:val="24"/>
          <w:szCs w:val="24"/>
        </w:rPr>
        <w:t>, 516 P.3d 401</w:t>
      </w:r>
      <w:r w:rsidRPr="00213437">
        <w:rPr>
          <w:rFonts w:eastAsia="Times New Roman" w:cstheme="minorHAnsi"/>
          <w:b/>
          <w:bCs/>
          <w:color w:val="000000"/>
          <w:sz w:val="24"/>
          <w:szCs w:val="24"/>
        </w:rPr>
        <w:t xml:space="preserve"> (2022)</w:t>
      </w:r>
      <w:r w:rsidR="00E750A1" w:rsidRPr="00213437">
        <w:rPr>
          <w:rFonts w:eastAsia="Times New Roman" w:cstheme="minorHAnsi"/>
          <w:b/>
          <w:bCs/>
          <w:color w:val="000000"/>
          <w:sz w:val="24"/>
          <w:szCs w:val="24"/>
        </w:rPr>
        <w:t xml:space="preserve"> (</w:t>
      </w:r>
      <w:r w:rsidR="00E750A1" w:rsidRPr="00213437">
        <w:rPr>
          <w:rFonts w:eastAsia="Times New Roman" w:cstheme="minorHAnsi"/>
          <w:b/>
          <w:bCs/>
          <w:i/>
          <w:iCs/>
          <w:color w:val="000000"/>
          <w:sz w:val="24"/>
          <w:szCs w:val="24"/>
        </w:rPr>
        <w:t>Seattle v. Erickson</w:t>
      </w:r>
      <w:r w:rsidR="00E750A1" w:rsidRPr="00213437">
        <w:rPr>
          <w:rFonts w:eastAsia="Times New Roman" w:cstheme="minorHAnsi"/>
          <w:b/>
          <w:bCs/>
          <w:color w:val="000000"/>
          <w:sz w:val="24"/>
          <w:szCs w:val="24"/>
        </w:rPr>
        <w:t xml:space="preserve"> and </w:t>
      </w:r>
      <w:r w:rsidR="00E750A1" w:rsidRPr="00213437">
        <w:rPr>
          <w:rFonts w:eastAsia="Times New Roman" w:cstheme="minorHAnsi"/>
          <w:b/>
          <w:bCs/>
          <w:i/>
          <w:iCs/>
          <w:color w:val="000000"/>
          <w:sz w:val="24"/>
          <w:szCs w:val="24"/>
        </w:rPr>
        <w:t>State v. Jefferson</w:t>
      </w:r>
      <w:r w:rsidR="00E750A1" w:rsidRPr="00213437">
        <w:rPr>
          <w:rFonts w:eastAsia="Times New Roman" w:cstheme="minorHAnsi"/>
          <w:b/>
          <w:bCs/>
          <w:color w:val="000000"/>
          <w:sz w:val="24"/>
          <w:szCs w:val="24"/>
        </w:rPr>
        <w:t xml:space="preserve"> are significant changes in the law that are material to the petitioner’s conviction</w:t>
      </w:r>
      <w:r w:rsidR="00E750A1" w:rsidRPr="00213437">
        <w:rPr>
          <w:rFonts w:eastAsia="Times New Roman" w:cstheme="minorHAnsi"/>
          <w:b/>
          <w:bCs/>
          <w:color w:val="000000"/>
          <w:sz w:val="24"/>
          <w:szCs w:val="24"/>
        </w:rPr>
        <w:t>)</w:t>
      </w:r>
      <w:r w:rsidR="00E750A1" w:rsidRPr="00213437">
        <w:rPr>
          <w:rFonts w:eastAsia="Times New Roman" w:cstheme="minorHAnsi"/>
          <w:b/>
          <w:bCs/>
          <w:i/>
          <w:iCs/>
          <w:color w:val="000000"/>
          <w:sz w:val="24"/>
          <w:szCs w:val="24"/>
        </w:rPr>
        <w:t xml:space="preserve"> </w:t>
      </w:r>
      <w:r w:rsidR="00E750A1" w:rsidRPr="00213437">
        <w:rPr>
          <w:rFonts w:eastAsia="Times New Roman" w:cstheme="minorHAnsi"/>
          <w:b/>
          <w:bCs/>
          <w:color w:val="000000"/>
          <w:sz w:val="24"/>
          <w:szCs w:val="24"/>
        </w:rPr>
        <w:t>(</w:t>
      </w:r>
      <w:r w:rsidR="00E750A1" w:rsidRPr="00213437">
        <w:rPr>
          <w:rFonts w:eastAsia="Times New Roman" w:cstheme="minorHAnsi"/>
          <w:b/>
          <w:bCs/>
          <w:i/>
          <w:iCs/>
          <w:color w:val="000000"/>
          <w:sz w:val="24"/>
          <w:szCs w:val="24"/>
        </w:rPr>
        <w:t xml:space="preserve">Note: </w:t>
      </w:r>
      <w:r w:rsidR="00E750A1" w:rsidRPr="00213437">
        <w:rPr>
          <w:rFonts w:eastAsia="Times New Roman" w:cstheme="minorHAnsi"/>
          <w:b/>
          <w:bCs/>
          <w:color w:val="000000"/>
          <w:sz w:val="24"/>
          <w:szCs w:val="24"/>
        </w:rPr>
        <w:t>Pending at the Washington Supreme Court</w:t>
      </w:r>
      <w:r w:rsidR="00E750A1" w:rsidRPr="00213437">
        <w:rPr>
          <w:rFonts w:eastAsia="Times New Roman" w:cstheme="minorHAnsi"/>
          <w:b/>
          <w:bCs/>
          <w:i/>
          <w:iCs/>
          <w:color w:val="000000"/>
          <w:sz w:val="24"/>
          <w:szCs w:val="24"/>
        </w:rPr>
        <w:t xml:space="preserve">, </w:t>
      </w:r>
      <w:r w:rsidR="009F116C" w:rsidRPr="00213437">
        <w:rPr>
          <w:rFonts w:eastAsia="Times New Roman" w:cstheme="minorHAnsi"/>
          <w:b/>
          <w:bCs/>
          <w:color w:val="000000"/>
          <w:sz w:val="24"/>
          <w:szCs w:val="24"/>
        </w:rPr>
        <w:t xml:space="preserve">see </w:t>
      </w:r>
      <w:r w:rsidR="00E750A1" w:rsidRPr="00213437">
        <w:rPr>
          <w:rFonts w:eastAsia="Times New Roman" w:cstheme="minorHAnsi"/>
          <w:b/>
          <w:bCs/>
          <w:color w:val="000000"/>
          <w:sz w:val="24"/>
          <w:szCs w:val="24"/>
        </w:rPr>
        <w:t xml:space="preserve">summary </w:t>
      </w:r>
      <w:r w:rsidR="009F116C" w:rsidRPr="00213437">
        <w:rPr>
          <w:rFonts w:eastAsia="Times New Roman" w:cstheme="minorHAnsi"/>
          <w:b/>
          <w:bCs/>
          <w:color w:val="000000"/>
          <w:sz w:val="24"/>
          <w:szCs w:val="24"/>
        </w:rPr>
        <w:t>below)</w:t>
      </w:r>
    </w:p>
    <w:p w14:paraId="6B5BE46C" w14:textId="77777777" w:rsidR="00E750A1" w:rsidRPr="00213437" w:rsidRDefault="00147EC8" w:rsidP="00E750A1">
      <w:pPr>
        <w:tabs>
          <w:tab w:val="left" w:pos="1170"/>
        </w:tabs>
        <w:spacing w:before="100" w:beforeAutospacing="1" w:after="100" w:afterAutospacing="1" w:line="240" w:lineRule="auto"/>
        <w:rPr>
          <w:rFonts w:eastAsia="Times New Roman" w:cstheme="minorHAnsi"/>
          <w:color w:val="000000"/>
          <w:sz w:val="24"/>
          <w:szCs w:val="24"/>
        </w:rPr>
      </w:pPr>
      <w:r w:rsidRPr="00213437">
        <w:rPr>
          <w:rFonts w:eastAsia="Times New Roman" w:cstheme="minorHAnsi"/>
          <w:color w:val="000000"/>
          <w:sz w:val="24"/>
          <w:szCs w:val="24"/>
        </w:rPr>
        <w:t xml:space="preserve">The State prosecuted Mr. Rhone in 2005 for robbery and other crimes. During </w:t>
      </w:r>
      <w:proofErr w:type="spellStart"/>
      <w:r w:rsidRPr="00213437">
        <w:rPr>
          <w:rFonts w:eastAsia="Times New Roman" w:cstheme="minorHAnsi"/>
          <w:color w:val="000000"/>
          <w:sz w:val="24"/>
          <w:szCs w:val="24"/>
        </w:rPr>
        <w:t>voir</w:t>
      </w:r>
      <w:proofErr w:type="spellEnd"/>
      <w:r w:rsidRPr="00213437">
        <w:rPr>
          <w:rFonts w:eastAsia="Times New Roman" w:cstheme="minorHAnsi"/>
          <w:color w:val="000000"/>
          <w:sz w:val="24"/>
          <w:szCs w:val="24"/>
        </w:rPr>
        <w:t xml:space="preserve"> dire, Mr. Rhone, who is Black, objected to the jury selection process on the ground that the State had used a peremptory strike to remove the only remaining Black juror from the venire. The trial court applied </w:t>
      </w:r>
      <w:r w:rsidRPr="00213437">
        <w:rPr>
          <w:rFonts w:eastAsia="Times New Roman" w:cstheme="minorHAnsi"/>
          <w:i/>
          <w:iCs/>
          <w:color w:val="000000"/>
          <w:sz w:val="24"/>
          <w:szCs w:val="24"/>
        </w:rPr>
        <w:t>Batson</w:t>
      </w:r>
      <w:r w:rsidRPr="00213437">
        <w:rPr>
          <w:rFonts w:eastAsia="Times New Roman" w:cstheme="minorHAnsi"/>
          <w:color w:val="000000"/>
          <w:sz w:val="24"/>
          <w:szCs w:val="24"/>
        </w:rPr>
        <w:t xml:space="preserve"> and declined Mr. Rhone’s challenge. Mr. Rhone filed a PRP arguing that a significant change in the law that was material to his case entitled him to relief. </w:t>
      </w:r>
    </w:p>
    <w:p w14:paraId="675D15C6" w14:textId="0A9AAFEE" w:rsidR="00147EC8" w:rsidRPr="00213437" w:rsidRDefault="00147EC8" w:rsidP="00147EC8">
      <w:pPr>
        <w:spacing w:before="100" w:beforeAutospacing="1" w:after="100" w:afterAutospacing="1" w:line="240" w:lineRule="auto"/>
        <w:rPr>
          <w:rFonts w:eastAsia="Times New Roman" w:cstheme="minorHAnsi"/>
          <w:color w:val="000000"/>
          <w:sz w:val="24"/>
          <w:szCs w:val="24"/>
        </w:rPr>
      </w:pPr>
      <w:r w:rsidRPr="00213437">
        <w:rPr>
          <w:rFonts w:eastAsia="Times New Roman" w:cstheme="minorHAnsi"/>
          <w:i/>
          <w:iCs/>
          <w:color w:val="000000"/>
          <w:sz w:val="24"/>
          <w:szCs w:val="24"/>
        </w:rPr>
        <w:t>Held</w:t>
      </w:r>
      <w:r w:rsidRPr="00213437">
        <w:rPr>
          <w:rFonts w:eastAsia="Times New Roman" w:cstheme="minorHAnsi"/>
          <w:color w:val="000000"/>
          <w:sz w:val="24"/>
          <w:szCs w:val="24"/>
        </w:rPr>
        <w:t xml:space="preserve">, </w:t>
      </w:r>
      <w:r w:rsidRPr="00213437">
        <w:rPr>
          <w:rFonts w:eastAsia="Times New Roman" w:cstheme="minorHAnsi"/>
          <w:i/>
          <w:iCs/>
          <w:color w:val="000000"/>
          <w:sz w:val="24"/>
          <w:szCs w:val="24"/>
        </w:rPr>
        <w:t>Seattle v. Erickson</w:t>
      </w:r>
      <w:r w:rsidRPr="00213437">
        <w:rPr>
          <w:rFonts w:eastAsia="Times New Roman" w:cstheme="minorHAnsi"/>
          <w:color w:val="000000"/>
          <w:sz w:val="24"/>
          <w:szCs w:val="24"/>
        </w:rPr>
        <w:t xml:space="preserve"> and </w:t>
      </w:r>
      <w:r w:rsidRPr="00213437">
        <w:rPr>
          <w:rFonts w:eastAsia="Times New Roman" w:cstheme="minorHAnsi"/>
          <w:i/>
          <w:iCs/>
          <w:color w:val="000000"/>
          <w:sz w:val="24"/>
          <w:szCs w:val="24"/>
        </w:rPr>
        <w:t>State v. Jefferson</w:t>
      </w:r>
      <w:r w:rsidRPr="00213437">
        <w:rPr>
          <w:rFonts w:eastAsia="Times New Roman" w:cstheme="minorHAnsi"/>
          <w:color w:val="000000"/>
          <w:sz w:val="24"/>
          <w:szCs w:val="24"/>
        </w:rPr>
        <w:t xml:space="preserve"> are significant changes in the law that are material to Mr. Rhone’s conviction. Because Mr. Rhone raised the issue in a successive PRP, the Court of Appeals transferred the case to the Supreme Court for consideration under RAP 16.4(d).</w:t>
      </w:r>
    </w:p>
    <w:p w14:paraId="1D16F82C" w14:textId="4EE3A102" w:rsidR="00A456DE" w:rsidRPr="00213437" w:rsidRDefault="00FD473C" w:rsidP="00A456DE">
      <w:pPr>
        <w:rPr>
          <w:rFonts w:cstheme="minorHAnsi"/>
          <w:b/>
          <w:iCs/>
          <w:sz w:val="24"/>
          <w:szCs w:val="24"/>
        </w:rPr>
      </w:pPr>
      <w:r w:rsidRPr="00213437">
        <w:rPr>
          <w:rFonts w:cstheme="minorHAnsi"/>
          <w:b/>
          <w:i/>
          <w:sz w:val="24"/>
          <w:szCs w:val="24"/>
        </w:rPr>
        <w:t>State v. B</w:t>
      </w:r>
      <w:r w:rsidRPr="00213437">
        <w:rPr>
          <w:rFonts w:cstheme="minorHAnsi"/>
          <w:b/>
          <w:i/>
          <w:sz w:val="24"/>
          <w:szCs w:val="24"/>
        </w:rPr>
        <w:t>o</w:t>
      </w:r>
      <w:r w:rsidRPr="00213437">
        <w:rPr>
          <w:rFonts w:cstheme="minorHAnsi"/>
          <w:b/>
          <w:i/>
          <w:sz w:val="24"/>
          <w:szCs w:val="24"/>
        </w:rPr>
        <w:t>oth,</w:t>
      </w:r>
      <w:r w:rsidRPr="00213437">
        <w:rPr>
          <w:rFonts w:cstheme="minorHAnsi"/>
          <w:b/>
          <w:iCs/>
          <w:sz w:val="24"/>
          <w:szCs w:val="24"/>
        </w:rPr>
        <w:t xml:space="preserve"> </w:t>
      </w:r>
      <w:r w:rsidR="00A456DE" w:rsidRPr="00213437">
        <w:rPr>
          <w:rFonts w:cstheme="minorHAnsi"/>
          <w:b/>
          <w:iCs/>
          <w:sz w:val="24"/>
          <w:szCs w:val="24"/>
        </w:rPr>
        <w:t>22</w:t>
      </w:r>
      <w:r w:rsidRPr="00213437">
        <w:rPr>
          <w:rFonts w:cstheme="minorHAnsi"/>
          <w:b/>
          <w:iCs/>
          <w:sz w:val="24"/>
          <w:szCs w:val="24"/>
        </w:rPr>
        <w:t xml:space="preserve"> Wn.App.2d </w:t>
      </w:r>
      <w:r w:rsidR="00A456DE" w:rsidRPr="00213437">
        <w:rPr>
          <w:rFonts w:cstheme="minorHAnsi"/>
          <w:b/>
          <w:iCs/>
          <w:sz w:val="24"/>
          <w:szCs w:val="24"/>
        </w:rPr>
        <w:t>565, 510 P.3d 1025</w:t>
      </w:r>
      <w:r w:rsidRPr="00213437">
        <w:rPr>
          <w:rFonts w:cstheme="minorHAnsi"/>
          <w:b/>
          <w:iCs/>
          <w:sz w:val="24"/>
          <w:szCs w:val="24"/>
        </w:rPr>
        <w:t xml:space="preserve"> (2022)</w:t>
      </w:r>
      <w:r w:rsidR="00A456DE" w:rsidRPr="00213437">
        <w:rPr>
          <w:rFonts w:cstheme="minorHAnsi"/>
          <w:b/>
          <w:iCs/>
          <w:sz w:val="24"/>
          <w:szCs w:val="24"/>
        </w:rPr>
        <w:t xml:space="preserve"> (</w:t>
      </w:r>
      <w:r w:rsidR="00A456DE" w:rsidRPr="00213437">
        <w:rPr>
          <w:rFonts w:cstheme="minorHAnsi"/>
          <w:b/>
          <w:iCs/>
          <w:sz w:val="24"/>
          <w:szCs w:val="24"/>
        </w:rPr>
        <w:t>The trial court erred when it denied the defendant’s peremptory challenge to prospective juror based on GR 37</w:t>
      </w:r>
      <w:r w:rsidR="00A456DE" w:rsidRPr="00213437">
        <w:rPr>
          <w:rFonts w:cstheme="minorHAnsi"/>
          <w:b/>
          <w:iCs/>
          <w:sz w:val="24"/>
          <w:szCs w:val="24"/>
        </w:rPr>
        <w:t>)</w:t>
      </w:r>
      <w:r w:rsidR="00A456DE" w:rsidRPr="00213437">
        <w:rPr>
          <w:rFonts w:cstheme="minorHAnsi"/>
          <w:b/>
          <w:iCs/>
          <w:sz w:val="24"/>
          <w:szCs w:val="24"/>
        </w:rPr>
        <w:t xml:space="preserve"> </w:t>
      </w:r>
    </w:p>
    <w:p w14:paraId="6CD1DB71" w14:textId="12B774F3" w:rsidR="00A456DE" w:rsidRPr="00213437" w:rsidRDefault="00A456DE" w:rsidP="00FD473C">
      <w:pPr>
        <w:rPr>
          <w:rFonts w:cstheme="minorHAnsi"/>
          <w:b/>
          <w:iCs/>
          <w:sz w:val="24"/>
          <w:szCs w:val="24"/>
        </w:rPr>
      </w:pPr>
      <w:r w:rsidRPr="00213437">
        <w:rPr>
          <w:rFonts w:cstheme="minorHAnsi"/>
          <w:b/>
          <w:iCs/>
          <w:sz w:val="24"/>
          <w:szCs w:val="24"/>
        </w:rPr>
        <w:t>Div. I</w:t>
      </w:r>
    </w:p>
    <w:p w14:paraId="32968352" w14:textId="77777777" w:rsidR="000D2503" w:rsidRPr="00213437" w:rsidRDefault="00A456DE" w:rsidP="00FD473C">
      <w:pPr>
        <w:rPr>
          <w:rFonts w:cstheme="minorHAnsi"/>
          <w:bCs/>
          <w:iCs/>
          <w:sz w:val="24"/>
          <w:szCs w:val="24"/>
        </w:rPr>
      </w:pPr>
      <w:r w:rsidRPr="00213437">
        <w:rPr>
          <w:rFonts w:cstheme="minorHAnsi"/>
          <w:bCs/>
          <w:iCs/>
          <w:sz w:val="24"/>
          <w:szCs w:val="24"/>
        </w:rPr>
        <w:t>T</w:t>
      </w:r>
      <w:r w:rsidR="00FD473C" w:rsidRPr="00213437">
        <w:rPr>
          <w:rFonts w:cstheme="minorHAnsi"/>
          <w:bCs/>
          <w:iCs/>
          <w:sz w:val="24"/>
          <w:szCs w:val="24"/>
        </w:rPr>
        <w:t xml:space="preserve">he State prosecuted Ms. Booth for DUI. At her jury trial, she exercised a peremptory challenge to a prospective juror who </w:t>
      </w:r>
      <w:r w:rsidRPr="00213437">
        <w:rPr>
          <w:rFonts w:cstheme="minorHAnsi"/>
          <w:bCs/>
          <w:iCs/>
          <w:sz w:val="24"/>
          <w:szCs w:val="24"/>
        </w:rPr>
        <w:t>was of East Asian descent</w:t>
      </w:r>
      <w:r w:rsidR="00FD473C" w:rsidRPr="00213437">
        <w:rPr>
          <w:rFonts w:cstheme="minorHAnsi"/>
          <w:bCs/>
          <w:iCs/>
          <w:sz w:val="24"/>
          <w:szCs w:val="24"/>
        </w:rPr>
        <w:t xml:space="preserve">. The State made a GR 37 objection, and the court prohibited the peremptory challenge. </w:t>
      </w:r>
    </w:p>
    <w:p w14:paraId="30466B04" w14:textId="4C4C9FAD" w:rsidR="00FD473C" w:rsidRPr="00213437" w:rsidRDefault="00FD473C" w:rsidP="00FD473C">
      <w:pPr>
        <w:rPr>
          <w:rFonts w:cstheme="minorHAnsi"/>
          <w:bCs/>
          <w:iCs/>
          <w:sz w:val="24"/>
          <w:szCs w:val="24"/>
        </w:rPr>
      </w:pPr>
      <w:r w:rsidRPr="00213437">
        <w:rPr>
          <w:rFonts w:cstheme="minorHAnsi"/>
          <w:bCs/>
          <w:i/>
          <w:sz w:val="24"/>
          <w:szCs w:val="24"/>
        </w:rPr>
        <w:t>Held</w:t>
      </w:r>
      <w:r w:rsidRPr="00213437">
        <w:rPr>
          <w:rFonts w:cstheme="minorHAnsi"/>
          <w:bCs/>
          <w:iCs/>
          <w:sz w:val="24"/>
          <w:szCs w:val="24"/>
        </w:rPr>
        <w:t xml:space="preserve">, the trial court erred when it denied the defendant’s peremptory challenge to the prospective juror. </w:t>
      </w:r>
      <w:r w:rsidR="00A456DE" w:rsidRPr="00213437">
        <w:rPr>
          <w:rFonts w:cstheme="minorHAnsi"/>
          <w:bCs/>
          <w:iCs/>
          <w:sz w:val="24"/>
          <w:szCs w:val="24"/>
        </w:rPr>
        <w:t xml:space="preserve">The totality of the circumstances </w:t>
      </w:r>
      <w:r w:rsidR="00B936A9" w:rsidRPr="00213437">
        <w:rPr>
          <w:rFonts w:cstheme="minorHAnsi"/>
          <w:bCs/>
          <w:iCs/>
          <w:sz w:val="24"/>
          <w:szCs w:val="24"/>
        </w:rPr>
        <w:t xml:space="preserve">would not lead an objective observer to conclude race could have been a factor in defense </w:t>
      </w:r>
      <w:proofErr w:type="spellStart"/>
      <w:r w:rsidR="00B936A9" w:rsidRPr="00213437">
        <w:rPr>
          <w:rFonts w:cstheme="minorHAnsi"/>
          <w:bCs/>
          <w:iCs/>
          <w:sz w:val="24"/>
          <w:szCs w:val="24"/>
        </w:rPr>
        <w:t>counsel’s</w:t>
      </w:r>
      <w:proofErr w:type="spellEnd"/>
      <w:r w:rsidR="00B936A9" w:rsidRPr="00213437">
        <w:rPr>
          <w:rFonts w:cstheme="minorHAnsi"/>
          <w:bCs/>
          <w:iCs/>
          <w:sz w:val="24"/>
          <w:szCs w:val="24"/>
        </w:rPr>
        <w:t xml:space="preserve"> decision to exercise a peremptory challenge. </w:t>
      </w:r>
      <w:r w:rsidRPr="00213437">
        <w:rPr>
          <w:rFonts w:cstheme="minorHAnsi"/>
          <w:bCs/>
          <w:i/>
          <w:sz w:val="24"/>
          <w:szCs w:val="24"/>
        </w:rPr>
        <w:t>Held</w:t>
      </w:r>
      <w:r w:rsidRPr="00213437">
        <w:rPr>
          <w:rFonts w:cstheme="minorHAnsi"/>
          <w:bCs/>
          <w:iCs/>
          <w:sz w:val="24"/>
          <w:szCs w:val="24"/>
        </w:rPr>
        <w:t>, retrial is not required where the trial court erroneously denies a peremptory challenge.</w:t>
      </w:r>
    </w:p>
    <w:p w14:paraId="61EC4C50" w14:textId="4201C65E" w:rsidR="00163A10" w:rsidRPr="00213437" w:rsidRDefault="00FD473C" w:rsidP="002C4822">
      <w:pPr>
        <w:rPr>
          <w:rFonts w:cstheme="minorHAnsi"/>
          <w:b/>
          <w:i/>
          <w:sz w:val="24"/>
          <w:szCs w:val="24"/>
        </w:rPr>
      </w:pPr>
      <w:r w:rsidRPr="00213437">
        <w:rPr>
          <w:rFonts w:cstheme="minorHAnsi"/>
          <w:b/>
          <w:i/>
          <w:sz w:val="24"/>
          <w:szCs w:val="24"/>
        </w:rPr>
        <w:t xml:space="preserve">_________________________________  </w:t>
      </w:r>
    </w:p>
    <w:p w14:paraId="6B58E662" w14:textId="26C5B1BD" w:rsidR="00AC1F19" w:rsidRPr="00213437" w:rsidRDefault="00A456DE">
      <w:pPr>
        <w:rPr>
          <w:rFonts w:ascii="Calibri" w:hAnsi="Calibri" w:cs="Calibri"/>
          <w:sz w:val="24"/>
          <w:szCs w:val="24"/>
          <w:bdr w:val="none" w:sz="0" w:space="0" w:color="auto" w:frame="1"/>
        </w:rPr>
      </w:pPr>
      <w:r w:rsidRPr="00213437">
        <w:rPr>
          <w:rFonts w:ascii="Calibri" w:hAnsi="Calibri" w:cs="Calibri"/>
          <w:b/>
          <w:sz w:val="24"/>
          <w:szCs w:val="24"/>
          <w:u w:val="single"/>
          <w:bdr w:val="none" w:sz="0" w:space="0" w:color="auto" w:frame="1"/>
        </w:rPr>
        <w:t xml:space="preserve">Cases </w:t>
      </w:r>
      <w:r w:rsidR="00AC1F19" w:rsidRPr="00213437">
        <w:rPr>
          <w:rFonts w:ascii="Calibri" w:hAnsi="Calibri" w:cs="Calibri"/>
          <w:b/>
          <w:sz w:val="24"/>
          <w:szCs w:val="24"/>
          <w:u w:val="single"/>
          <w:bdr w:val="none" w:sz="0" w:space="0" w:color="auto" w:frame="1"/>
        </w:rPr>
        <w:t>Pending at the Washington Supreme Court</w:t>
      </w:r>
      <w:r w:rsidR="00731001" w:rsidRPr="00213437">
        <w:rPr>
          <w:rFonts w:ascii="Calibri" w:hAnsi="Calibri" w:cs="Calibri"/>
          <w:b/>
          <w:sz w:val="24"/>
          <w:szCs w:val="24"/>
          <w:u w:val="single"/>
          <w:bdr w:val="none" w:sz="0" w:space="0" w:color="auto" w:frame="1"/>
        </w:rPr>
        <w:t xml:space="preserve"> </w:t>
      </w:r>
      <w:r w:rsidR="004F6F70" w:rsidRPr="00213437">
        <w:rPr>
          <w:rFonts w:ascii="Calibri" w:hAnsi="Calibri" w:cs="Calibri"/>
          <w:sz w:val="24"/>
          <w:szCs w:val="24"/>
          <w:bdr w:val="none" w:sz="0" w:space="0" w:color="auto" w:frame="1"/>
        </w:rPr>
        <w:t>(</w:t>
      </w:r>
    </w:p>
    <w:p w14:paraId="526D04A3" w14:textId="77777777" w:rsidR="00BF75A2" w:rsidRPr="00213437" w:rsidRDefault="00BF75A2" w:rsidP="00BF75A2">
      <w:pPr>
        <w:rPr>
          <w:b/>
          <w:bCs/>
          <w:sz w:val="24"/>
          <w:szCs w:val="24"/>
        </w:rPr>
      </w:pPr>
      <w:r w:rsidRPr="00213437">
        <w:rPr>
          <w:b/>
          <w:bCs/>
          <w:sz w:val="24"/>
          <w:szCs w:val="24"/>
        </w:rPr>
        <w:t xml:space="preserve">Personal Restraint—Petition—Timeliness—Statutory Limits—Exceptions— Significant Change in Law—Appellate Decisions—Retroactivity—Changes to Batson framework </w:t>
      </w:r>
    </w:p>
    <w:p w14:paraId="3B57B583" w14:textId="77777777" w:rsidR="00BF75A2" w:rsidRPr="00213437" w:rsidRDefault="00BF75A2" w:rsidP="00BF75A2">
      <w:pPr>
        <w:rPr>
          <w:sz w:val="24"/>
          <w:szCs w:val="24"/>
        </w:rPr>
      </w:pPr>
      <w:r w:rsidRPr="00213437">
        <w:rPr>
          <w:sz w:val="24"/>
          <w:szCs w:val="24"/>
        </w:rPr>
        <w:t xml:space="preserve">Whether the supreme court’s decisions in </w:t>
      </w:r>
      <w:r w:rsidRPr="00213437">
        <w:rPr>
          <w:i/>
          <w:iCs/>
          <w:sz w:val="24"/>
          <w:szCs w:val="24"/>
        </w:rPr>
        <w:t>City of Seattle v. Erickson</w:t>
      </w:r>
      <w:r w:rsidRPr="00213437">
        <w:rPr>
          <w:sz w:val="24"/>
          <w:szCs w:val="24"/>
        </w:rPr>
        <w:t xml:space="preserve">, 188 Wn.2d 721, 398 P.3d 1124 (2017), holding that the State must provide a race-neutral reason for exercising a </w:t>
      </w:r>
      <w:r w:rsidRPr="00213437">
        <w:rPr>
          <w:sz w:val="24"/>
          <w:szCs w:val="24"/>
        </w:rPr>
        <w:lastRenderedPageBreak/>
        <w:t xml:space="preserve">peremptory challenge against the only remaining minority member of a defendant’s cognizable racial group or the only remaining minority in the venire; and </w:t>
      </w:r>
      <w:r w:rsidRPr="00213437">
        <w:rPr>
          <w:i/>
          <w:iCs/>
          <w:sz w:val="24"/>
          <w:szCs w:val="24"/>
        </w:rPr>
        <w:t>State v. Jefferson</w:t>
      </w:r>
      <w:r w:rsidRPr="00213437">
        <w:rPr>
          <w:sz w:val="24"/>
          <w:szCs w:val="24"/>
        </w:rPr>
        <w:t xml:space="preserve">, 192 Wn.2d 225, 230, 429 P.3d 467 (2018), changing the Batson three-part test to require at the third stage an inquiry into whether an objective observer could view race or ethnicity as a factor in the use of the peremptory strike, constitute a “significant change in law” that applies retroactively, exempting this personal restraint petition from the one-year limit on collateral relief under RCW 10.73.100(6). </w:t>
      </w:r>
    </w:p>
    <w:p w14:paraId="2EDB2354" w14:textId="77777777" w:rsidR="00BF75A2" w:rsidRPr="000D2503" w:rsidRDefault="00BF75A2" w:rsidP="00BF75A2">
      <w:pPr>
        <w:rPr>
          <w:sz w:val="24"/>
          <w:szCs w:val="24"/>
        </w:rPr>
      </w:pPr>
      <w:r w:rsidRPr="00213437">
        <w:rPr>
          <w:sz w:val="24"/>
          <w:szCs w:val="24"/>
        </w:rPr>
        <w:t xml:space="preserve">No. 101204-7, </w:t>
      </w:r>
      <w:r w:rsidRPr="00213437">
        <w:rPr>
          <w:i/>
          <w:iCs/>
          <w:sz w:val="24"/>
          <w:szCs w:val="24"/>
        </w:rPr>
        <w:t>In r</w:t>
      </w:r>
      <w:r w:rsidRPr="000D2503">
        <w:rPr>
          <w:i/>
          <w:iCs/>
          <w:sz w:val="24"/>
          <w:szCs w:val="24"/>
        </w:rPr>
        <w:t>e Pers. Restraint of Rhone</w:t>
      </w:r>
      <w:r w:rsidRPr="000D2503">
        <w:rPr>
          <w:sz w:val="24"/>
          <w:szCs w:val="24"/>
        </w:rPr>
        <w:t xml:space="preserve"> (petitioner) </w:t>
      </w:r>
      <w:r w:rsidRPr="00213437">
        <w:rPr>
          <w:sz w:val="24"/>
          <w:szCs w:val="24"/>
          <w:highlight w:val="yellow"/>
        </w:rPr>
        <w:t>(Oral argument 2/28/23).</w:t>
      </w:r>
    </w:p>
    <w:sectPr w:rsidR="00BF75A2" w:rsidRPr="000D250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368B3" w14:textId="77777777" w:rsidR="00035EB7" w:rsidRDefault="00035EB7" w:rsidP="004F6F70">
      <w:pPr>
        <w:spacing w:after="0" w:line="240" w:lineRule="auto"/>
      </w:pPr>
      <w:r>
        <w:separator/>
      </w:r>
    </w:p>
  </w:endnote>
  <w:endnote w:type="continuationSeparator" w:id="0">
    <w:p w14:paraId="503130D7" w14:textId="77777777" w:rsidR="00035EB7" w:rsidRDefault="00035EB7" w:rsidP="004F6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9809306"/>
      <w:docPartObj>
        <w:docPartGallery w:val="Page Numbers (Bottom of Page)"/>
        <w:docPartUnique/>
      </w:docPartObj>
    </w:sdtPr>
    <w:sdtEndPr>
      <w:rPr>
        <w:noProof/>
      </w:rPr>
    </w:sdtEndPr>
    <w:sdtContent>
      <w:p w14:paraId="09EEDCB9" w14:textId="42423E55" w:rsidR="00EA41C1" w:rsidRDefault="00EA41C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2B49F9" w14:textId="77777777" w:rsidR="004F6F70" w:rsidRDefault="004F6F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8D73F" w14:textId="77777777" w:rsidR="00035EB7" w:rsidRDefault="00035EB7" w:rsidP="004F6F70">
      <w:pPr>
        <w:spacing w:after="0" w:line="240" w:lineRule="auto"/>
      </w:pPr>
      <w:r>
        <w:separator/>
      </w:r>
    </w:p>
  </w:footnote>
  <w:footnote w:type="continuationSeparator" w:id="0">
    <w:p w14:paraId="76786355" w14:textId="77777777" w:rsidR="00035EB7" w:rsidRDefault="00035EB7" w:rsidP="004F6F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0304E"/>
    <w:multiLevelType w:val="hybridMultilevel"/>
    <w:tmpl w:val="33E40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4B6048"/>
    <w:multiLevelType w:val="hybridMultilevel"/>
    <w:tmpl w:val="D514D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495201"/>
    <w:multiLevelType w:val="multilevel"/>
    <w:tmpl w:val="778A4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116FFD"/>
    <w:multiLevelType w:val="hybridMultilevel"/>
    <w:tmpl w:val="646A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30D78"/>
    <w:multiLevelType w:val="hybridMultilevel"/>
    <w:tmpl w:val="C7521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C5B1F"/>
    <w:multiLevelType w:val="hybridMultilevel"/>
    <w:tmpl w:val="EFECD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063536"/>
    <w:multiLevelType w:val="hybridMultilevel"/>
    <w:tmpl w:val="1324D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CE0DA0"/>
    <w:multiLevelType w:val="hybridMultilevel"/>
    <w:tmpl w:val="EEF02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1645F4"/>
    <w:multiLevelType w:val="hybridMultilevel"/>
    <w:tmpl w:val="DC60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3C3A9F"/>
    <w:multiLevelType w:val="hybridMultilevel"/>
    <w:tmpl w:val="3960A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2C197D"/>
    <w:multiLevelType w:val="hybridMultilevel"/>
    <w:tmpl w:val="F0941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A0598C"/>
    <w:multiLevelType w:val="hybridMultilevel"/>
    <w:tmpl w:val="369A3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6"/>
  </w:num>
  <w:num w:numId="4">
    <w:abstractNumId w:val="7"/>
  </w:num>
  <w:num w:numId="5">
    <w:abstractNumId w:val="8"/>
  </w:num>
  <w:num w:numId="6">
    <w:abstractNumId w:val="10"/>
  </w:num>
  <w:num w:numId="7">
    <w:abstractNumId w:val="11"/>
  </w:num>
  <w:num w:numId="8">
    <w:abstractNumId w:val="5"/>
  </w:num>
  <w:num w:numId="9">
    <w:abstractNumId w:val="0"/>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D1D"/>
    <w:rsid w:val="00017B32"/>
    <w:rsid w:val="00035EB7"/>
    <w:rsid w:val="000B69E4"/>
    <w:rsid w:val="000C060C"/>
    <w:rsid w:val="000D1CDB"/>
    <w:rsid w:val="000D2503"/>
    <w:rsid w:val="000E49A7"/>
    <w:rsid w:val="000E6EAE"/>
    <w:rsid w:val="000F5BC1"/>
    <w:rsid w:val="00126833"/>
    <w:rsid w:val="00147EC8"/>
    <w:rsid w:val="001502E1"/>
    <w:rsid w:val="00163A10"/>
    <w:rsid w:val="00164910"/>
    <w:rsid w:val="001A42ED"/>
    <w:rsid w:val="001A79C8"/>
    <w:rsid w:val="001B0346"/>
    <w:rsid w:val="001D6D1D"/>
    <w:rsid w:val="00203610"/>
    <w:rsid w:val="00213437"/>
    <w:rsid w:val="00217E9D"/>
    <w:rsid w:val="0024088D"/>
    <w:rsid w:val="002526BC"/>
    <w:rsid w:val="002C381D"/>
    <w:rsid w:val="002C4822"/>
    <w:rsid w:val="002E0677"/>
    <w:rsid w:val="003003E4"/>
    <w:rsid w:val="00375D41"/>
    <w:rsid w:val="003763E6"/>
    <w:rsid w:val="00391989"/>
    <w:rsid w:val="00415A73"/>
    <w:rsid w:val="00416CEC"/>
    <w:rsid w:val="004565F6"/>
    <w:rsid w:val="00492013"/>
    <w:rsid w:val="004C3B5C"/>
    <w:rsid w:val="004F6F70"/>
    <w:rsid w:val="0050656C"/>
    <w:rsid w:val="005438FA"/>
    <w:rsid w:val="005505E9"/>
    <w:rsid w:val="00586546"/>
    <w:rsid w:val="005B72DE"/>
    <w:rsid w:val="005E0798"/>
    <w:rsid w:val="005E24DE"/>
    <w:rsid w:val="005E3121"/>
    <w:rsid w:val="005F61EC"/>
    <w:rsid w:val="00613D49"/>
    <w:rsid w:val="00634BE7"/>
    <w:rsid w:val="00652D8C"/>
    <w:rsid w:val="006560DC"/>
    <w:rsid w:val="006624E1"/>
    <w:rsid w:val="00674C75"/>
    <w:rsid w:val="007126EB"/>
    <w:rsid w:val="00731001"/>
    <w:rsid w:val="0073131F"/>
    <w:rsid w:val="0077185F"/>
    <w:rsid w:val="007720A8"/>
    <w:rsid w:val="007902AB"/>
    <w:rsid w:val="007940DC"/>
    <w:rsid w:val="007B26F1"/>
    <w:rsid w:val="007C28E3"/>
    <w:rsid w:val="007C79E3"/>
    <w:rsid w:val="007F7004"/>
    <w:rsid w:val="00811883"/>
    <w:rsid w:val="0084258D"/>
    <w:rsid w:val="008826FA"/>
    <w:rsid w:val="00892A96"/>
    <w:rsid w:val="008A1037"/>
    <w:rsid w:val="008A2A43"/>
    <w:rsid w:val="008E433A"/>
    <w:rsid w:val="00920173"/>
    <w:rsid w:val="00930024"/>
    <w:rsid w:val="00931342"/>
    <w:rsid w:val="00953305"/>
    <w:rsid w:val="00965F03"/>
    <w:rsid w:val="0097201D"/>
    <w:rsid w:val="009A0458"/>
    <w:rsid w:val="009B553C"/>
    <w:rsid w:val="009D0D62"/>
    <w:rsid w:val="009F116C"/>
    <w:rsid w:val="009F217A"/>
    <w:rsid w:val="00A054A3"/>
    <w:rsid w:val="00A15EC1"/>
    <w:rsid w:val="00A3590B"/>
    <w:rsid w:val="00A456DE"/>
    <w:rsid w:val="00A87DC3"/>
    <w:rsid w:val="00AC0914"/>
    <w:rsid w:val="00AC1F19"/>
    <w:rsid w:val="00AC375D"/>
    <w:rsid w:val="00B07F2C"/>
    <w:rsid w:val="00B21560"/>
    <w:rsid w:val="00B416EB"/>
    <w:rsid w:val="00B746E5"/>
    <w:rsid w:val="00B936A9"/>
    <w:rsid w:val="00BF50ED"/>
    <w:rsid w:val="00BF75A2"/>
    <w:rsid w:val="00C06431"/>
    <w:rsid w:val="00C06A32"/>
    <w:rsid w:val="00C11F5D"/>
    <w:rsid w:val="00CA0A0E"/>
    <w:rsid w:val="00CC5EDC"/>
    <w:rsid w:val="00CD4480"/>
    <w:rsid w:val="00CF6AE7"/>
    <w:rsid w:val="00D04C30"/>
    <w:rsid w:val="00DA1CBA"/>
    <w:rsid w:val="00DA30BE"/>
    <w:rsid w:val="00E05BA7"/>
    <w:rsid w:val="00E46024"/>
    <w:rsid w:val="00E570B1"/>
    <w:rsid w:val="00E60AB6"/>
    <w:rsid w:val="00E6150F"/>
    <w:rsid w:val="00E63193"/>
    <w:rsid w:val="00E750A1"/>
    <w:rsid w:val="00E92EDA"/>
    <w:rsid w:val="00EA41C1"/>
    <w:rsid w:val="00F03C91"/>
    <w:rsid w:val="00F44439"/>
    <w:rsid w:val="00F51773"/>
    <w:rsid w:val="00F53EF9"/>
    <w:rsid w:val="00F604D8"/>
    <w:rsid w:val="00F76682"/>
    <w:rsid w:val="00F76917"/>
    <w:rsid w:val="00FC24BF"/>
    <w:rsid w:val="00FD473C"/>
    <w:rsid w:val="00FF3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A1606"/>
  <w15:docId w15:val="{9D484E5A-2B5A-44C4-B6AD-3BE7E0603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6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D4480"/>
    <w:rPr>
      <w:i/>
      <w:iCs/>
    </w:rPr>
  </w:style>
  <w:style w:type="character" w:styleId="Hyperlink">
    <w:name w:val="Hyperlink"/>
    <w:basedOn w:val="DefaultParagraphFont"/>
    <w:uiPriority w:val="99"/>
    <w:unhideWhenUsed/>
    <w:rsid w:val="00CD4480"/>
    <w:rPr>
      <w:color w:val="0563C1" w:themeColor="hyperlink"/>
      <w:u w:val="single"/>
    </w:rPr>
  </w:style>
  <w:style w:type="character" w:customStyle="1" w:styleId="UnresolvedMention1">
    <w:name w:val="Unresolved Mention1"/>
    <w:basedOn w:val="DefaultParagraphFont"/>
    <w:uiPriority w:val="99"/>
    <w:semiHidden/>
    <w:unhideWhenUsed/>
    <w:rsid w:val="00CD4480"/>
    <w:rPr>
      <w:color w:val="605E5C"/>
      <w:shd w:val="clear" w:color="auto" w:fill="E1DFDD"/>
    </w:rPr>
  </w:style>
  <w:style w:type="character" w:styleId="CommentReference">
    <w:name w:val="annotation reference"/>
    <w:basedOn w:val="DefaultParagraphFont"/>
    <w:uiPriority w:val="99"/>
    <w:semiHidden/>
    <w:unhideWhenUsed/>
    <w:rsid w:val="00CD4480"/>
    <w:rPr>
      <w:sz w:val="16"/>
      <w:szCs w:val="16"/>
    </w:rPr>
  </w:style>
  <w:style w:type="paragraph" w:styleId="CommentText">
    <w:name w:val="annotation text"/>
    <w:basedOn w:val="Normal"/>
    <w:link w:val="CommentTextChar"/>
    <w:uiPriority w:val="99"/>
    <w:semiHidden/>
    <w:unhideWhenUsed/>
    <w:rsid w:val="00CD4480"/>
    <w:pPr>
      <w:spacing w:line="240" w:lineRule="auto"/>
    </w:pPr>
    <w:rPr>
      <w:sz w:val="20"/>
      <w:szCs w:val="20"/>
    </w:rPr>
  </w:style>
  <w:style w:type="character" w:customStyle="1" w:styleId="CommentTextChar">
    <w:name w:val="Comment Text Char"/>
    <w:basedOn w:val="DefaultParagraphFont"/>
    <w:link w:val="CommentText"/>
    <w:uiPriority w:val="99"/>
    <w:semiHidden/>
    <w:rsid w:val="00CD4480"/>
    <w:rPr>
      <w:sz w:val="20"/>
      <w:szCs w:val="20"/>
    </w:rPr>
  </w:style>
  <w:style w:type="paragraph" w:styleId="CommentSubject">
    <w:name w:val="annotation subject"/>
    <w:basedOn w:val="CommentText"/>
    <w:next w:val="CommentText"/>
    <w:link w:val="CommentSubjectChar"/>
    <w:uiPriority w:val="99"/>
    <w:semiHidden/>
    <w:unhideWhenUsed/>
    <w:rsid w:val="00CD4480"/>
    <w:rPr>
      <w:b/>
      <w:bCs/>
    </w:rPr>
  </w:style>
  <w:style w:type="character" w:customStyle="1" w:styleId="CommentSubjectChar">
    <w:name w:val="Comment Subject Char"/>
    <w:basedOn w:val="CommentTextChar"/>
    <w:link w:val="CommentSubject"/>
    <w:uiPriority w:val="99"/>
    <w:semiHidden/>
    <w:rsid w:val="00CD4480"/>
    <w:rPr>
      <w:b/>
      <w:bCs/>
      <w:sz w:val="20"/>
      <w:szCs w:val="20"/>
    </w:rPr>
  </w:style>
  <w:style w:type="paragraph" w:styleId="NormalWeb">
    <w:name w:val="Normal (Web)"/>
    <w:basedOn w:val="Normal"/>
    <w:uiPriority w:val="99"/>
    <w:unhideWhenUsed/>
    <w:rsid w:val="00B416E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30024"/>
    <w:pPr>
      <w:ind w:left="720"/>
      <w:contextualSpacing/>
    </w:pPr>
  </w:style>
  <w:style w:type="character" w:styleId="FollowedHyperlink">
    <w:name w:val="FollowedHyperlink"/>
    <w:basedOn w:val="DefaultParagraphFont"/>
    <w:uiPriority w:val="99"/>
    <w:semiHidden/>
    <w:unhideWhenUsed/>
    <w:rsid w:val="004F6F70"/>
    <w:rPr>
      <w:color w:val="954F72" w:themeColor="followedHyperlink"/>
      <w:u w:val="single"/>
    </w:rPr>
  </w:style>
  <w:style w:type="paragraph" w:customStyle="1" w:styleId="xmsonormal">
    <w:name w:val="x_msonormal"/>
    <w:basedOn w:val="Normal"/>
    <w:rsid w:val="004F6F7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F6F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6F70"/>
  </w:style>
  <w:style w:type="paragraph" w:styleId="Footer">
    <w:name w:val="footer"/>
    <w:basedOn w:val="Normal"/>
    <w:link w:val="FooterChar"/>
    <w:uiPriority w:val="99"/>
    <w:unhideWhenUsed/>
    <w:rsid w:val="004F6F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6F70"/>
  </w:style>
  <w:style w:type="character" w:customStyle="1" w:styleId="cosearchdetaillevel1">
    <w:name w:val="co_search_detaillevel_1"/>
    <w:basedOn w:val="DefaultParagraphFont"/>
    <w:rsid w:val="00972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954900">
      <w:bodyDiv w:val="1"/>
      <w:marLeft w:val="0"/>
      <w:marRight w:val="0"/>
      <w:marTop w:val="0"/>
      <w:marBottom w:val="0"/>
      <w:divBdr>
        <w:top w:val="none" w:sz="0" w:space="0" w:color="auto"/>
        <w:left w:val="none" w:sz="0" w:space="0" w:color="auto"/>
        <w:bottom w:val="none" w:sz="0" w:space="0" w:color="auto"/>
        <w:right w:val="none" w:sz="0" w:space="0" w:color="auto"/>
      </w:divBdr>
    </w:div>
    <w:div w:id="827555786">
      <w:bodyDiv w:val="1"/>
      <w:marLeft w:val="0"/>
      <w:marRight w:val="0"/>
      <w:marTop w:val="0"/>
      <w:marBottom w:val="0"/>
      <w:divBdr>
        <w:top w:val="none" w:sz="0" w:space="0" w:color="auto"/>
        <w:left w:val="none" w:sz="0" w:space="0" w:color="auto"/>
        <w:bottom w:val="none" w:sz="0" w:space="0" w:color="auto"/>
        <w:right w:val="none" w:sz="0" w:space="0" w:color="auto"/>
      </w:divBdr>
    </w:div>
    <w:div w:id="1123770836">
      <w:bodyDiv w:val="1"/>
      <w:marLeft w:val="0"/>
      <w:marRight w:val="0"/>
      <w:marTop w:val="0"/>
      <w:marBottom w:val="0"/>
      <w:divBdr>
        <w:top w:val="none" w:sz="0" w:space="0" w:color="auto"/>
        <w:left w:val="none" w:sz="0" w:space="0" w:color="auto"/>
        <w:bottom w:val="none" w:sz="0" w:space="0" w:color="auto"/>
        <w:right w:val="none" w:sz="0" w:space="0" w:color="auto"/>
      </w:divBdr>
    </w:div>
    <w:div w:id="1365862742">
      <w:bodyDiv w:val="1"/>
      <w:marLeft w:val="0"/>
      <w:marRight w:val="0"/>
      <w:marTop w:val="0"/>
      <w:marBottom w:val="0"/>
      <w:divBdr>
        <w:top w:val="none" w:sz="0" w:space="0" w:color="auto"/>
        <w:left w:val="none" w:sz="0" w:space="0" w:color="auto"/>
        <w:bottom w:val="none" w:sz="0" w:space="0" w:color="auto"/>
        <w:right w:val="none" w:sz="0" w:space="0" w:color="auto"/>
      </w:divBdr>
    </w:div>
    <w:div w:id="1415275030">
      <w:bodyDiv w:val="1"/>
      <w:marLeft w:val="0"/>
      <w:marRight w:val="0"/>
      <w:marTop w:val="0"/>
      <w:marBottom w:val="0"/>
      <w:divBdr>
        <w:top w:val="none" w:sz="0" w:space="0" w:color="auto"/>
        <w:left w:val="none" w:sz="0" w:space="0" w:color="auto"/>
        <w:bottom w:val="none" w:sz="0" w:space="0" w:color="auto"/>
        <w:right w:val="none" w:sz="0" w:space="0" w:color="auto"/>
      </w:divBdr>
    </w:div>
    <w:div w:id="1433741411">
      <w:bodyDiv w:val="1"/>
      <w:marLeft w:val="0"/>
      <w:marRight w:val="0"/>
      <w:marTop w:val="0"/>
      <w:marBottom w:val="0"/>
      <w:divBdr>
        <w:top w:val="none" w:sz="0" w:space="0" w:color="auto"/>
        <w:left w:val="none" w:sz="0" w:space="0" w:color="auto"/>
        <w:bottom w:val="none" w:sz="0" w:space="0" w:color="auto"/>
        <w:right w:val="none" w:sz="0" w:space="0" w:color="auto"/>
      </w:divBdr>
    </w:div>
    <w:div w:id="1570191165">
      <w:bodyDiv w:val="1"/>
      <w:marLeft w:val="0"/>
      <w:marRight w:val="0"/>
      <w:marTop w:val="0"/>
      <w:marBottom w:val="0"/>
      <w:divBdr>
        <w:top w:val="none" w:sz="0" w:space="0" w:color="auto"/>
        <w:left w:val="none" w:sz="0" w:space="0" w:color="auto"/>
        <w:bottom w:val="none" w:sz="0" w:space="0" w:color="auto"/>
        <w:right w:val="none" w:sz="0" w:space="0" w:color="auto"/>
      </w:divBdr>
    </w:div>
    <w:div w:id="1696955666">
      <w:bodyDiv w:val="1"/>
      <w:marLeft w:val="0"/>
      <w:marRight w:val="0"/>
      <w:marTop w:val="0"/>
      <w:marBottom w:val="0"/>
      <w:divBdr>
        <w:top w:val="none" w:sz="0" w:space="0" w:color="auto"/>
        <w:left w:val="none" w:sz="0" w:space="0" w:color="auto"/>
        <w:bottom w:val="none" w:sz="0" w:space="0" w:color="auto"/>
        <w:right w:val="none" w:sz="0" w:space="0" w:color="auto"/>
      </w:divBdr>
    </w:div>
    <w:div w:id="1794788233">
      <w:bodyDiv w:val="1"/>
      <w:marLeft w:val="0"/>
      <w:marRight w:val="0"/>
      <w:marTop w:val="0"/>
      <w:marBottom w:val="0"/>
      <w:divBdr>
        <w:top w:val="none" w:sz="0" w:space="0" w:color="auto"/>
        <w:left w:val="none" w:sz="0" w:space="0" w:color="auto"/>
        <w:bottom w:val="none" w:sz="0" w:space="0" w:color="auto"/>
        <w:right w:val="none" w:sz="0" w:space="0" w:color="auto"/>
      </w:divBdr>
    </w:div>
    <w:div w:id="1812865689">
      <w:bodyDiv w:val="1"/>
      <w:marLeft w:val="0"/>
      <w:marRight w:val="0"/>
      <w:marTop w:val="0"/>
      <w:marBottom w:val="0"/>
      <w:divBdr>
        <w:top w:val="none" w:sz="0" w:space="0" w:color="auto"/>
        <w:left w:val="none" w:sz="0" w:space="0" w:color="auto"/>
        <w:bottom w:val="none" w:sz="0" w:space="0" w:color="auto"/>
        <w:right w:val="none" w:sz="0" w:space="0" w:color="auto"/>
      </w:divBdr>
    </w:div>
    <w:div w:id="1943613361">
      <w:bodyDiv w:val="1"/>
      <w:marLeft w:val="0"/>
      <w:marRight w:val="0"/>
      <w:marTop w:val="0"/>
      <w:marBottom w:val="0"/>
      <w:divBdr>
        <w:top w:val="none" w:sz="0" w:space="0" w:color="auto"/>
        <w:left w:val="none" w:sz="0" w:space="0" w:color="auto"/>
        <w:bottom w:val="none" w:sz="0" w:space="0" w:color="auto"/>
        <w:right w:val="none" w:sz="0" w:space="0" w:color="auto"/>
      </w:divBdr>
    </w:div>
    <w:div w:id="1987975068">
      <w:bodyDiv w:val="1"/>
      <w:marLeft w:val="0"/>
      <w:marRight w:val="0"/>
      <w:marTop w:val="0"/>
      <w:marBottom w:val="0"/>
      <w:divBdr>
        <w:top w:val="none" w:sz="0" w:space="0" w:color="auto"/>
        <w:left w:val="none" w:sz="0" w:space="0" w:color="auto"/>
        <w:bottom w:val="none" w:sz="0" w:space="0" w:color="auto"/>
        <w:right w:val="none" w:sz="0" w:space="0" w:color="auto"/>
      </w:divBdr>
    </w:div>
    <w:div w:id="201726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next.westlaw.com/Link/Document/FullText?findType=Y&amp;serNum=1986122459&amp;pubNum=0000708&amp;originatingDoc=Ia1204360df3f11e8a99cca37ea0f7dc8&amp;refType=RP&amp;originationContext=document&amp;transitionType=DocumentItem&amp;ppcid=db44f4827b4c446b8f928eb59b7b741a&amp;contextData=(sc.Search)"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1.next.westlaw.com/Link/Document/FullText?findType=Y&amp;serNum=1986122459&amp;pubNum=0000708&amp;originatingDoc=If16b08a062d111e794a1f7ff5c621124&amp;refType=RP&amp;originationContext=document&amp;transitionType=DocumentItem&amp;ppcid=abd879bb0cfc44a890c6b26a0a1440ce&amp;contextData=(sc.UserEnteredCitation)"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8A9D8A560309469CAA5589313D6600" ma:contentTypeVersion="6" ma:contentTypeDescription="Create a new document." ma:contentTypeScope="" ma:versionID="52b871100488376e6c2de074150b1190">
  <xsd:schema xmlns:xsd="http://www.w3.org/2001/XMLSchema" xmlns:xs="http://www.w3.org/2001/XMLSchema" xmlns:p="http://schemas.microsoft.com/office/2006/metadata/properties" xmlns:ns2="6b028cc4-3ff8-4b40-9131-25d974e7e3e2" xmlns:ns3="b187087b-dd56-458f-b50b-527ca1c6a8f6" targetNamespace="http://schemas.microsoft.com/office/2006/metadata/properties" ma:root="true" ma:fieldsID="f8b22ef140178cae644f81f592b1087d" ns2:_="" ns3:_="">
    <xsd:import namespace="6b028cc4-3ff8-4b40-9131-25d974e7e3e2"/>
    <xsd:import namespace="b187087b-dd56-458f-b50b-527ca1c6a8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28cc4-3ff8-4b40-9131-25d974e7e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7087b-dd56-458f-b50b-527ca1c6a8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E4863F-5DDE-4056-A87D-0F4E00E801DE}"/>
</file>

<file path=customXml/itemProps2.xml><?xml version="1.0" encoding="utf-8"?>
<ds:datastoreItem xmlns:ds="http://schemas.openxmlformats.org/officeDocument/2006/customXml" ds:itemID="{B959E849-4CAA-4785-9994-8622719FB8BD}"/>
</file>

<file path=docProps/app.xml><?xml version="1.0" encoding="utf-8"?>
<Properties xmlns="http://schemas.openxmlformats.org/officeDocument/2006/extended-properties" xmlns:vt="http://schemas.openxmlformats.org/officeDocument/2006/docPropsVTypes">
  <Template>Normal</Template>
  <TotalTime>1233</TotalTime>
  <Pages>7</Pages>
  <Words>2528</Words>
  <Characters>14410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Arends Elsberry</dc:creator>
  <cp:keywords/>
  <dc:description/>
  <cp:lastModifiedBy>Cindy Arends Elsberry</cp:lastModifiedBy>
  <cp:revision>12</cp:revision>
  <dcterms:created xsi:type="dcterms:W3CDTF">2022-12-12T19:51:00Z</dcterms:created>
  <dcterms:modified xsi:type="dcterms:W3CDTF">2022-12-14T21:52:00Z</dcterms:modified>
</cp:coreProperties>
</file>